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9F8FC" w14:textId="18A5DCBB" w:rsidR="001350BF" w:rsidRPr="00587803" w:rsidRDefault="003B4888" w:rsidP="003B4888">
      <w:pPr>
        <w:pStyle w:val="Kop2"/>
        <w:rPr>
          <w:rFonts w:ascii="Candara" w:hAnsi="Candara"/>
          <w:b/>
          <w:bCs/>
          <w:noProof/>
          <w:lang w:val="id-ID"/>
        </w:rPr>
      </w:pPr>
      <w:r w:rsidRPr="00587803">
        <w:rPr>
          <w:rFonts w:ascii="Candara" w:hAnsi="Candara"/>
          <w:b/>
          <w:bCs/>
          <w:noProof/>
          <w:lang w:val="id-ID"/>
        </w:rPr>
        <w:t xml:space="preserve">De Cloud: </w:t>
      </w:r>
      <w:r w:rsidR="00E737B3" w:rsidRPr="00587803">
        <w:rPr>
          <w:rFonts w:ascii="Candara" w:hAnsi="Candara"/>
          <w:b/>
          <w:bCs/>
          <w:noProof/>
          <w:lang w:val="id-ID"/>
        </w:rPr>
        <w:t xml:space="preserve">1 &amp; 2 </w:t>
      </w:r>
      <w:r w:rsidR="00380133" w:rsidRPr="00587803">
        <w:rPr>
          <w:rFonts w:ascii="Candara" w:hAnsi="Candara"/>
          <w:b/>
          <w:bCs/>
          <w:noProof/>
          <w:lang w:val="id-ID"/>
        </w:rPr>
        <w:t>K</w:t>
      </w:r>
      <w:r w:rsidR="00F618B8">
        <w:rPr>
          <w:rFonts w:ascii="Candara" w:hAnsi="Candara"/>
          <w:b/>
          <w:bCs/>
          <w:noProof/>
          <w:lang w:val="id-ID"/>
        </w:rPr>
        <w:t>ronieken</w:t>
      </w:r>
    </w:p>
    <w:p w14:paraId="7699B19C" w14:textId="552C6BBB" w:rsidR="003A18F0" w:rsidRPr="00EE2DE0" w:rsidRDefault="003A18F0" w:rsidP="00380133">
      <w:pPr>
        <w:pStyle w:val="Geenafstand"/>
        <w:rPr>
          <w:rFonts w:ascii="Candara" w:hAnsi="Candara"/>
          <w:noProof/>
          <w:sz w:val="20"/>
          <w:szCs w:val="20"/>
          <w:u w:val="single"/>
        </w:rPr>
      </w:pPr>
      <w:r w:rsidRPr="00EE2DE0">
        <w:rPr>
          <w:rFonts w:ascii="Candara" w:hAnsi="Candara"/>
          <w:noProof/>
          <w:sz w:val="20"/>
          <w:szCs w:val="20"/>
          <w:u w:val="single"/>
        </w:rPr>
        <w:t>Commentaren</w:t>
      </w:r>
    </w:p>
    <w:p w14:paraId="0F25C9CF" w14:textId="77777777" w:rsidR="007C1831" w:rsidRDefault="007C1831" w:rsidP="007C1831">
      <w:pPr>
        <w:pStyle w:val="Geenafstand"/>
        <w:rPr>
          <w:rFonts w:ascii="Candara" w:hAnsi="Candara"/>
          <w:noProof/>
          <w:sz w:val="20"/>
          <w:szCs w:val="20"/>
        </w:rPr>
      </w:pPr>
    </w:p>
    <w:p w14:paraId="5A6BFC81" w14:textId="095EB8C5" w:rsidR="00920C02" w:rsidRPr="00EE00F3" w:rsidRDefault="00EE2DE0" w:rsidP="007C1831">
      <w:pPr>
        <w:pStyle w:val="Geenafstand"/>
        <w:rPr>
          <w:rFonts w:ascii="Candara" w:hAnsi="Candara"/>
          <w:b/>
          <w:bCs/>
          <w:noProof/>
          <w:sz w:val="20"/>
          <w:szCs w:val="20"/>
          <w:lang w:val="en-US"/>
        </w:rPr>
      </w:pPr>
      <w:r w:rsidRPr="00EE00F3">
        <w:rPr>
          <w:rFonts w:ascii="Candara" w:hAnsi="Candara"/>
          <w:b/>
          <w:bCs/>
          <w:noProof/>
          <w:sz w:val="20"/>
          <w:szCs w:val="20"/>
          <w:lang w:val="en-US"/>
        </w:rPr>
        <w:t>Sara</w:t>
      </w:r>
      <w:r w:rsidR="007407F1" w:rsidRPr="00EE00F3">
        <w:rPr>
          <w:rFonts w:ascii="Candara" w:hAnsi="Candara"/>
          <w:b/>
          <w:bCs/>
          <w:noProof/>
          <w:sz w:val="20"/>
          <w:szCs w:val="20"/>
          <w:lang w:val="en-US"/>
        </w:rPr>
        <w:t xml:space="preserve"> Japhet, </w:t>
      </w:r>
      <w:r w:rsidR="007407F1" w:rsidRPr="00EE00F3">
        <w:rPr>
          <w:rFonts w:ascii="Candara" w:hAnsi="Candara"/>
          <w:b/>
          <w:bCs/>
          <w:i/>
          <w:iCs/>
          <w:noProof/>
          <w:sz w:val="20"/>
          <w:szCs w:val="20"/>
          <w:lang w:val="en-US"/>
        </w:rPr>
        <w:t>I &amp; II Chronicles</w:t>
      </w:r>
      <w:r w:rsidR="007407F1" w:rsidRPr="00EE00F3">
        <w:rPr>
          <w:rFonts w:ascii="Candara" w:hAnsi="Candara"/>
          <w:b/>
          <w:bCs/>
          <w:noProof/>
          <w:sz w:val="20"/>
          <w:szCs w:val="20"/>
          <w:lang w:val="en-US"/>
        </w:rPr>
        <w:t xml:space="preserve">, </w:t>
      </w:r>
      <w:r w:rsidR="001D1756" w:rsidRPr="00EE00F3">
        <w:rPr>
          <w:rFonts w:ascii="Candara" w:hAnsi="Candara"/>
          <w:b/>
          <w:bCs/>
          <w:noProof/>
          <w:sz w:val="20"/>
          <w:szCs w:val="20"/>
          <w:lang w:val="en-US"/>
        </w:rPr>
        <w:t xml:space="preserve">The </w:t>
      </w:r>
      <w:r w:rsidR="007407F1" w:rsidRPr="00EE00F3">
        <w:rPr>
          <w:rFonts w:ascii="Candara" w:hAnsi="Candara"/>
          <w:b/>
          <w:bCs/>
          <w:noProof/>
          <w:sz w:val="20"/>
          <w:szCs w:val="20"/>
          <w:lang w:val="en-US"/>
        </w:rPr>
        <w:t>O</w:t>
      </w:r>
      <w:r w:rsidR="001D1756" w:rsidRPr="00EE00F3">
        <w:rPr>
          <w:rFonts w:ascii="Candara" w:hAnsi="Candara"/>
          <w:b/>
          <w:bCs/>
          <w:noProof/>
          <w:sz w:val="20"/>
          <w:szCs w:val="20"/>
          <w:lang w:val="en-US"/>
        </w:rPr>
        <w:t xml:space="preserve">ld </w:t>
      </w:r>
      <w:r w:rsidR="007407F1" w:rsidRPr="00EE00F3">
        <w:rPr>
          <w:rFonts w:ascii="Candara" w:hAnsi="Candara"/>
          <w:b/>
          <w:bCs/>
          <w:noProof/>
          <w:sz w:val="20"/>
          <w:szCs w:val="20"/>
          <w:lang w:val="en-US"/>
        </w:rPr>
        <w:t>T</w:t>
      </w:r>
      <w:r w:rsidR="001D1756" w:rsidRPr="00EE00F3">
        <w:rPr>
          <w:rFonts w:ascii="Candara" w:hAnsi="Candara"/>
          <w:b/>
          <w:bCs/>
          <w:noProof/>
          <w:sz w:val="20"/>
          <w:szCs w:val="20"/>
          <w:lang w:val="en-US"/>
        </w:rPr>
        <w:t xml:space="preserve">estament </w:t>
      </w:r>
      <w:r w:rsidR="007407F1" w:rsidRPr="00EE00F3">
        <w:rPr>
          <w:rFonts w:ascii="Candara" w:hAnsi="Candara"/>
          <w:b/>
          <w:bCs/>
          <w:noProof/>
          <w:sz w:val="20"/>
          <w:szCs w:val="20"/>
          <w:lang w:val="en-US"/>
        </w:rPr>
        <w:t>L</w:t>
      </w:r>
      <w:r w:rsidR="001D1756" w:rsidRPr="00EE00F3">
        <w:rPr>
          <w:rFonts w:ascii="Candara" w:hAnsi="Candara"/>
          <w:b/>
          <w:bCs/>
          <w:noProof/>
          <w:sz w:val="20"/>
          <w:szCs w:val="20"/>
          <w:lang w:val="en-US"/>
        </w:rPr>
        <w:t>ibrary</w:t>
      </w:r>
      <w:r w:rsidR="00991930" w:rsidRPr="00EE00F3">
        <w:rPr>
          <w:rFonts w:ascii="Candara" w:hAnsi="Candara"/>
          <w:b/>
          <w:bCs/>
          <w:noProof/>
          <w:sz w:val="20"/>
          <w:szCs w:val="20"/>
          <w:lang w:val="en-US"/>
        </w:rPr>
        <w:t>, Westminster John Knox Press</w:t>
      </w:r>
      <w:r w:rsidR="00602BEC" w:rsidRPr="00EE00F3">
        <w:rPr>
          <w:rFonts w:ascii="Candara" w:hAnsi="Candara"/>
          <w:b/>
          <w:bCs/>
          <w:noProof/>
          <w:sz w:val="20"/>
          <w:szCs w:val="20"/>
          <w:lang w:val="en-US"/>
        </w:rPr>
        <w:t>: London, 1993.</w:t>
      </w:r>
    </w:p>
    <w:p w14:paraId="154BA468" w14:textId="34A63714" w:rsidR="00602BEC" w:rsidRPr="001D3B71" w:rsidRDefault="00EE00F3" w:rsidP="007C1831">
      <w:pPr>
        <w:pStyle w:val="Geenafstand"/>
        <w:rPr>
          <w:rFonts w:ascii="Candara" w:hAnsi="Candara"/>
          <w:noProof/>
          <w:sz w:val="20"/>
          <w:szCs w:val="20"/>
        </w:rPr>
      </w:pPr>
      <w:r w:rsidRPr="001D3B71">
        <w:rPr>
          <w:rFonts w:ascii="Candara" w:hAnsi="Candara"/>
          <w:noProof/>
          <w:sz w:val="20"/>
          <w:szCs w:val="20"/>
        </w:rPr>
        <w:t>Geschreven door Joodse expert</w:t>
      </w:r>
      <w:r w:rsidR="001D3B71" w:rsidRPr="001D3B71">
        <w:rPr>
          <w:rFonts w:ascii="Candara" w:hAnsi="Candara"/>
          <w:noProof/>
          <w:sz w:val="20"/>
          <w:szCs w:val="20"/>
        </w:rPr>
        <w:t>, d</w:t>
      </w:r>
      <w:r w:rsidR="001D3B71">
        <w:rPr>
          <w:rFonts w:ascii="Candara" w:hAnsi="Candara"/>
          <w:noProof/>
          <w:sz w:val="20"/>
          <w:szCs w:val="20"/>
        </w:rPr>
        <w:t>ie grondig in</w:t>
      </w:r>
      <w:r w:rsidR="00AF38FB">
        <w:rPr>
          <w:rFonts w:ascii="Candara" w:hAnsi="Candara"/>
          <w:noProof/>
          <w:sz w:val="20"/>
          <w:szCs w:val="20"/>
        </w:rPr>
        <w:t xml:space="preserve"> </w:t>
      </w:r>
      <w:r w:rsidR="001D3B71">
        <w:rPr>
          <w:rFonts w:ascii="Candara" w:hAnsi="Candara"/>
          <w:noProof/>
          <w:sz w:val="20"/>
          <w:szCs w:val="20"/>
        </w:rPr>
        <w:t xml:space="preserve">gaat op </w:t>
      </w:r>
      <w:r w:rsidR="00AE2740">
        <w:rPr>
          <w:rFonts w:ascii="Candara" w:hAnsi="Candara"/>
          <w:noProof/>
          <w:sz w:val="20"/>
          <w:szCs w:val="20"/>
        </w:rPr>
        <w:t xml:space="preserve">de tekst met </w:t>
      </w:r>
      <w:r w:rsidR="00306EBE">
        <w:rPr>
          <w:rFonts w:ascii="Candara" w:hAnsi="Candara"/>
          <w:noProof/>
          <w:sz w:val="20"/>
          <w:szCs w:val="20"/>
        </w:rPr>
        <w:t>gevoel</w:t>
      </w:r>
      <w:r w:rsidR="00AE2740">
        <w:rPr>
          <w:rFonts w:ascii="Candara" w:hAnsi="Candara"/>
          <w:noProof/>
          <w:sz w:val="20"/>
          <w:szCs w:val="20"/>
        </w:rPr>
        <w:t xml:space="preserve"> voor het cultische en feestelijke</w:t>
      </w:r>
      <w:r w:rsidR="00306EBE">
        <w:rPr>
          <w:rFonts w:ascii="Candara" w:hAnsi="Candara"/>
          <w:noProof/>
          <w:sz w:val="20"/>
          <w:szCs w:val="20"/>
        </w:rPr>
        <w:t xml:space="preserve"> karakter van Kronieken.</w:t>
      </w:r>
    </w:p>
    <w:p w14:paraId="0AAD4B45" w14:textId="77777777" w:rsidR="00EE00F3" w:rsidRPr="001D3B71" w:rsidRDefault="00EE00F3" w:rsidP="007C1831">
      <w:pPr>
        <w:pStyle w:val="Geenafstand"/>
        <w:rPr>
          <w:rFonts w:ascii="Candara" w:hAnsi="Candara"/>
          <w:noProof/>
          <w:sz w:val="20"/>
          <w:szCs w:val="20"/>
        </w:rPr>
      </w:pPr>
    </w:p>
    <w:p w14:paraId="12E84FDE" w14:textId="63A2D86B" w:rsidR="004E2AB7" w:rsidRPr="00EE00F3" w:rsidRDefault="001D1756" w:rsidP="007C1831">
      <w:pPr>
        <w:pStyle w:val="Geenafstand"/>
        <w:rPr>
          <w:rFonts w:ascii="Candara" w:hAnsi="Candara"/>
          <w:b/>
          <w:bCs/>
          <w:noProof/>
          <w:sz w:val="20"/>
          <w:szCs w:val="20"/>
          <w:lang w:val="en-US"/>
        </w:rPr>
      </w:pPr>
      <w:r w:rsidRPr="00EE00F3">
        <w:rPr>
          <w:rFonts w:ascii="Candara" w:hAnsi="Candara"/>
          <w:b/>
          <w:bCs/>
          <w:noProof/>
          <w:sz w:val="20"/>
          <w:szCs w:val="20"/>
          <w:lang w:val="en-US"/>
        </w:rPr>
        <w:t xml:space="preserve">Andrew E. Hill, </w:t>
      </w:r>
      <w:r w:rsidR="00B45E2C" w:rsidRPr="00EE00F3">
        <w:rPr>
          <w:rFonts w:ascii="Candara" w:hAnsi="Candara"/>
          <w:b/>
          <w:bCs/>
          <w:i/>
          <w:iCs/>
          <w:noProof/>
          <w:sz w:val="20"/>
          <w:szCs w:val="20"/>
          <w:lang w:val="en-US"/>
        </w:rPr>
        <w:t>I &amp; II Chronicles</w:t>
      </w:r>
      <w:r w:rsidR="00B45E2C" w:rsidRPr="00EE00F3">
        <w:rPr>
          <w:rFonts w:ascii="Candara" w:hAnsi="Candara"/>
          <w:b/>
          <w:bCs/>
          <w:noProof/>
          <w:sz w:val="20"/>
          <w:szCs w:val="20"/>
          <w:lang w:val="en-US"/>
        </w:rPr>
        <w:t>, The NIV Application Commentary</w:t>
      </w:r>
      <w:r w:rsidR="00AD0552" w:rsidRPr="00EE00F3">
        <w:rPr>
          <w:rFonts w:ascii="Candara" w:hAnsi="Candara"/>
          <w:b/>
          <w:bCs/>
          <w:noProof/>
          <w:sz w:val="20"/>
          <w:szCs w:val="20"/>
          <w:lang w:val="en-US"/>
        </w:rPr>
        <w:t>, Zondervan: Grand Rapids, 2003.</w:t>
      </w:r>
    </w:p>
    <w:p w14:paraId="4CD7E1A4" w14:textId="5EC6A01D" w:rsidR="00936DE5" w:rsidRDefault="00DD167A" w:rsidP="007C1831">
      <w:pPr>
        <w:pStyle w:val="Geenafstand"/>
        <w:rPr>
          <w:rFonts w:ascii="Candara" w:hAnsi="Candara"/>
          <w:noProof/>
          <w:sz w:val="20"/>
          <w:szCs w:val="20"/>
        </w:rPr>
      </w:pPr>
      <w:r w:rsidRPr="00DD167A">
        <w:rPr>
          <w:rFonts w:ascii="Candara" w:hAnsi="Candara"/>
          <w:noProof/>
          <w:sz w:val="20"/>
          <w:szCs w:val="20"/>
        </w:rPr>
        <w:t>Geconcentreerd op hoofdlijnen tref j</w:t>
      </w:r>
      <w:r>
        <w:rPr>
          <w:rFonts w:ascii="Candara" w:hAnsi="Candara"/>
          <w:noProof/>
          <w:sz w:val="20"/>
          <w:szCs w:val="20"/>
        </w:rPr>
        <w:t xml:space="preserve">e </w:t>
      </w:r>
      <w:r w:rsidR="00D52530">
        <w:rPr>
          <w:rFonts w:ascii="Candara" w:hAnsi="Candara"/>
          <w:noProof/>
          <w:sz w:val="20"/>
          <w:szCs w:val="20"/>
        </w:rPr>
        <w:t>per</w:t>
      </w:r>
      <w:r w:rsidR="00134355">
        <w:rPr>
          <w:rFonts w:ascii="Candara" w:hAnsi="Candara"/>
          <w:noProof/>
          <w:sz w:val="20"/>
          <w:szCs w:val="20"/>
        </w:rPr>
        <w:t xml:space="preserve"> passage</w:t>
      </w:r>
      <w:r w:rsidR="004647F6">
        <w:rPr>
          <w:rFonts w:ascii="Candara" w:hAnsi="Candara"/>
          <w:noProof/>
          <w:sz w:val="20"/>
          <w:szCs w:val="20"/>
        </w:rPr>
        <w:t xml:space="preserve"> als 3 onderdelen ‘original meaning’</w:t>
      </w:r>
      <w:r w:rsidR="009F0A54">
        <w:rPr>
          <w:rFonts w:ascii="Candara" w:hAnsi="Candara"/>
          <w:noProof/>
          <w:sz w:val="20"/>
          <w:szCs w:val="20"/>
        </w:rPr>
        <w:t xml:space="preserve"> (exegese)</w:t>
      </w:r>
      <w:r w:rsidR="004647F6">
        <w:rPr>
          <w:rFonts w:ascii="Candara" w:hAnsi="Candara"/>
          <w:noProof/>
          <w:sz w:val="20"/>
          <w:szCs w:val="20"/>
        </w:rPr>
        <w:t xml:space="preserve">, ‘bridging contexts’ </w:t>
      </w:r>
      <w:r w:rsidR="009F0A54">
        <w:rPr>
          <w:rFonts w:ascii="Candara" w:hAnsi="Candara"/>
          <w:noProof/>
          <w:sz w:val="20"/>
          <w:szCs w:val="20"/>
        </w:rPr>
        <w:t xml:space="preserve">(bijbelse theologie) </w:t>
      </w:r>
      <w:r w:rsidR="004647F6">
        <w:rPr>
          <w:rFonts w:ascii="Candara" w:hAnsi="Candara"/>
          <w:noProof/>
          <w:sz w:val="20"/>
          <w:szCs w:val="20"/>
        </w:rPr>
        <w:t>en ‘contemporary significance’</w:t>
      </w:r>
      <w:r w:rsidR="009F0A54">
        <w:rPr>
          <w:rFonts w:ascii="Candara" w:hAnsi="Candara"/>
          <w:noProof/>
          <w:sz w:val="20"/>
          <w:szCs w:val="20"/>
        </w:rPr>
        <w:t xml:space="preserve"> (hermeneutische </w:t>
      </w:r>
      <w:r w:rsidR="007B79EF">
        <w:rPr>
          <w:rFonts w:ascii="Candara" w:hAnsi="Candara"/>
          <w:noProof/>
          <w:sz w:val="20"/>
          <w:szCs w:val="20"/>
        </w:rPr>
        <w:t>thema’s</w:t>
      </w:r>
      <w:r w:rsidR="009F0A54">
        <w:rPr>
          <w:rFonts w:ascii="Candara" w:hAnsi="Candara"/>
          <w:noProof/>
          <w:sz w:val="20"/>
          <w:szCs w:val="20"/>
        </w:rPr>
        <w:t>)</w:t>
      </w:r>
      <w:r w:rsidR="004647F6">
        <w:rPr>
          <w:rFonts w:ascii="Candara" w:hAnsi="Candara"/>
          <w:noProof/>
          <w:sz w:val="20"/>
          <w:szCs w:val="20"/>
        </w:rPr>
        <w:t>.</w:t>
      </w:r>
      <w:r w:rsidR="009F0A54">
        <w:rPr>
          <w:rFonts w:ascii="Candara" w:hAnsi="Candara"/>
          <w:noProof/>
          <w:sz w:val="20"/>
          <w:szCs w:val="20"/>
        </w:rPr>
        <w:t xml:space="preserve"> </w:t>
      </w:r>
      <w:r w:rsidR="002E77F9">
        <w:rPr>
          <w:rFonts w:ascii="Candara" w:hAnsi="Candara"/>
          <w:noProof/>
          <w:sz w:val="20"/>
          <w:szCs w:val="20"/>
        </w:rPr>
        <w:t>Zeker dat laatste helpt echt op weg, al zul je de verdere doordenking ook zeker zelf moet doen.</w:t>
      </w:r>
    </w:p>
    <w:p w14:paraId="317BCB4E" w14:textId="77777777" w:rsidR="007A44E5" w:rsidRDefault="007A44E5" w:rsidP="007A44E5">
      <w:pPr>
        <w:pStyle w:val="Geenafstand"/>
        <w:rPr>
          <w:rFonts w:ascii="Candara" w:hAnsi="Candara"/>
          <w:noProof/>
          <w:sz w:val="20"/>
          <w:szCs w:val="20"/>
          <w:lang w:val="en-US"/>
        </w:rPr>
      </w:pPr>
    </w:p>
    <w:p w14:paraId="4629B9A5" w14:textId="0F229594" w:rsidR="00460997" w:rsidRDefault="004C2793" w:rsidP="007A44E5">
      <w:pPr>
        <w:pStyle w:val="Geenafstand"/>
        <w:rPr>
          <w:rFonts w:ascii="Candara" w:hAnsi="Candara"/>
          <w:noProof/>
          <w:sz w:val="20"/>
          <w:szCs w:val="20"/>
          <w:u w:val="single"/>
        </w:rPr>
      </w:pPr>
      <w:r w:rsidRPr="004C2793">
        <w:rPr>
          <w:rFonts w:ascii="Candara" w:hAnsi="Candara"/>
          <w:noProof/>
          <w:sz w:val="20"/>
          <w:szCs w:val="20"/>
          <w:u w:val="single"/>
        </w:rPr>
        <w:t>Ter orientatie voor een p</w:t>
      </w:r>
      <w:r>
        <w:rPr>
          <w:rFonts w:ascii="Candara" w:hAnsi="Candara"/>
          <w:noProof/>
          <w:sz w:val="20"/>
          <w:szCs w:val="20"/>
          <w:u w:val="single"/>
        </w:rPr>
        <w:t>rekenserie:</w:t>
      </w:r>
    </w:p>
    <w:p w14:paraId="1CCB29EC" w14:textId="77777777" w:rsidR="0006764C" w:rsidRDefault="0006764C" w:rsidP="004C2793">
      <w:pPr>
        <w:pStyle w:val="Geenafstand"/>
        <w:rPr>
          <w:rFonts w:ascii="Candara" w:hAnsi="Candara"/>
          <w:b/>
          <w:bCs/>
          <w:noProof/>
          <w:sz w:val="20"/>
          <w:szCs w:val="20"/>
          <w:lang w:val="en-US"/>
        </w:rPr>
      </w:pPr>
    </w:p>
    <w:p w14:paraId="6CC757EB" w14:textId="3913F889" w:rsidR="004C2793" w:rsidRDefault="004C2793" w:rsidP="004C2793">
      <w:pPr>
        <w:pStyle w:val="Geenafstand"/>
        <w:rPr>
          <w:rFonts w:ascii="Candara" w:hAnsi="Candara"/>
          <w:b/>
          <w:bCs/>
          <w:noProof/>
          <w:sz w:val="20"/>
          <w:szCs w:val="20"/>
          <w:lang w:val="en-US"/>
        </w:rPr>
      </w:pPr>
      <w:r w:rsidRPr="004C2793">
        <w:rPr>
          <w:rFonts w:ascii="Candara" w:hAnsi="Candara"/>
          <w:b/>
          <w:bCs/>
          <w:noProof/>
          <w:sz w:val="20"/>
          <w:szCs w:val="20"/>
          <w:lang w:val="en-US"/>
        </w:rPr>
        <w:t>L</w:t>
      </w:r>
      <w:r>
        <w:rPr>
          <w:rFonts w:ascii="Candara" w:hAnsi="Candara"/>
          <w:b/>
          <w:bCs/>
          <w:noProof/>
          <w:sz w:val="20"/>
          <w:szCs w:val="20"/>
          <w:lang w:val="en-US"/>
        </w:rPr>
        <w:t xml:space="preserve">eslie C. Allen, </w:t>
      </w:r>
      <w:r w:rsidRPr="004C2793">
        <w:rPr>
          <w:rFonts w:ascii="Candara" w:hAnsi="Candara"/>
          <w:b/>
          <w:bCs/>
          <w:i/>
          <w:iCs/>
          <w:noProof/>
          <w:sz w:val="20"/>
          <w:szCs w:val="20"/>
          <w:lang w:val="en-US"/>
        </w:rPr>
        <w:t>1 &amp; 2 Chronicles: An Introduction and Study Guide: A Message for Yehud</w:t>
      </w:r>
      <w:r>
        <w:rPr>
          <w:rFonts w:ascii="Candara" w:hAnsi="Candara"/>
          <w:b/>
          <w:bCs/>
          <w:noProof/>
          <w:sz w:val="20"/>
          <w:szCs w:val="20"/>
          <w:lang w:val="en-US"/>
        </w:rPr>
        <w:t xml:space="preserve">, </w:t>
      </w:r>
      <w:r w:rsidR="007A7FA0">
        <w:rPr>
          <w:rFonts w:ascii="Candara" w:hAnsi="Candara"/>
          <w:b/>
          <w:bCs/>
          <w:noProof/>
          <w:sz w:val="20"/>
          <w:szCs w:val="20"/>
          <w:lang w:val="en-US"/>
        </w:rPr>
        <w:t xml:space="preserve">T&amp;T Clark’s Study Guides to the Old Testament, </w:t>
      </w:r>
      <w:r w:rsidR="000F121B">
        <w:rPr>
          <w:rFonts w:ascii="Candara" w:hAnsi="Candara"/>
          <w:b/>
          <w:bCs/>
          <w:noProof/>
          <w:sz w:val="20"/>
          <w:szCs w:val="20"/>
          <w:lang w:val="en-US"/>
        </w:rPr>
        <w:t>T&amp;T Clark: 2021</w:t>
      </w:r>
      <w:r w:rsidR="0006764C">
        <w:rPr>
          <w:rFonts w:ascii="Candara" w:hAnsi="Candara"/>
          <w:b/>
          <w:bCs/>
          <w:noProof/>
          <w:sz w:val="20"/>
          <w:szCs w:val="20"/>
          <w:lang w:val="en-US"/>
        </w:rPr>
        <w:t>.</w:t>
      </w:r>
    </w:p>
    <w:p w14:paraId="75AA06BB" w14:textId="4643F316" w:rsidR="000F121B" w:rsidRPr="000F121B" w:rsidRDefault="000F121B" w:rsidP="004C2793">
      <w:pPr>
        <w:pStyle w:val="Geenafstand"/>
        <w:rPr>
          <w:rFonts w:ascii="Candara" w:hAnsi="Candara"/>
          <w:noProof/>
          <w:sz w:val="20"/>
          <w:szCs w:val="20"/>
        </w:rPr>
      </w:pPr>
      <w:r w:rsidRPr="000F121B">
        <w:rPr>
          <w:rFonts w:ascii="Candara" w:hAnsi="Candara"/>
          <w:noProof/>
          <w:sz w:val="20"/>
          <w:szCs w:val="20"/>
        </w:rPr>
        <w:t>De hele serie geeft e</w:t>
      </w:r>
      <w:r>
        <w:rPr>
          <w:rFonts w:ascii="Candara" w:hAnsi="Candara"/>
          <w:noProof/>
          <w:sz w:val="20"/>
          <w:szCs w:val="20"/>
        </w:rPr>
        <w:t>en grondige inleiding per bijbelboek</w:t>
      </w:r>
      <w:r w:rsidR="00FF4BA0">
        <w:rPr>
          <w:rFonts w:ascii="Candara" w:hAnsi="Candara"/>
          <w:noProof/>
          <w:sz w:val="20"/>
          <w:szCs w:val="20"/>
        </w:rPr>
        <w:t xml:space="preserve"> om inzicht te krijgen</w:t>
      </w:r>
      <w:r w:rsidR="0006764C">
        <w:rPr>
          <w:rFonts w:ascii="Candara" w:hAnsi="Candara"/>
          <w:noProof/>
          <w:sz w:val="20"/>
          <w:szCs w:val="20"/>
        </w:rPr>
        <w:t xml:space="preserve"> -</w:t>
      </w:r>
      <w:r w:rsidR="00FF4BA0">
        <w:rPr>
          <w:rFonts w:ascii="Candara" w:hAnsi="Candara"/>
          <w:noProof/>
          <w:sz w:val="20"/>
          <w:szCs w:val="20"/>
        </w:rPr>
        <w:t xml:space="preserve"> en wellicht koers te kiezen</w:t>
      </w:r>
      <w:r w:rsidR="0006764C">
        <w:rPr>
          <w:rFonts w:ascii="Candara" w:hAnsi="Candara"/>
          <w:noProof/>
          <w:sz w:val="20"/>
          <w:szCs w:val="20"/>
        </w:rPr>
        <w:t xml:space="preserve"> -</w:t>
      </w:r>
      <w:r w:rsidR="00FF4BA0">
        <w:rPr>
          <w:rFonts w:ascii="Candara" w:hAnsi="Candara"/>
          <w:noProof/>
          <w:sz w:val="20"/>
          <w:szCs w:val="20"/>
        </w:rPr>
        <w:t xml:space="preserve"> in het actuele bijbelwetenschappelijk debat</w:t>
      </w:r>
      <w:r>
        <w:rPr>
          <w:rFonts w:ascii="Candara" w:hAnsi="Candara"/>
          <w:noProof/>
          <w:sz w:val="20"/>
          <w:szCs w:val="20"/>
        </w:rPr>
        <w:t>.</w:t>
      </w:r>
    </w:p>
    <w:p w14:paraId="3C4993ED" w14:textId="3684B414" w:rsidR="004C2793" w:rsidRPr="000F121B" w:rsidRDefault="004C2793" w:rsidP="007A44E5">
      <w:pPr>
        <w:pStyle w:val="Geenafstand"/>
        <w:rPr>
          <w:rFonts w:ascii="Candara" w:hAnsi="Candara"/>
          <w:b/>
          <w:bCs/>
          <w:noProof/>
          <w:sz w:val="20"/>
          <w:szCs w:val="20"/>
        </w:rPr>
      </w:pPr>
    </w:p>
    <w:p w14:paraId="55CABD30" w14:textId="482A1220" w:rsidR="006B29F0" w:rsidRDefault="006B29F0" w:rsidP="007C1831">
      <w:pPr>
        <w:pStyle w:val="Geenafstand"/>
        <w:rPr>
          <w:rFonts w:ascii="Candara" w:hAnsi="Candara"/>
          <w:b/>
          <w:bCs/>
          <w:noProof/>
          <w:sz w:val="20"/>
          <w:szCs w:val="20"/>
          <w:lang w:val="en-US"/>
        </w:rPr>
      </w:pPr>
      <w:r w:rsidRPr="006B29F0">
        <w:rPr>
          <w:rFonts w:ascii="Candara" w:hAnsi="Candara"/>
          <w:b/>
          <w:bCs/>
          <w:noProof/>
          <w:sz w:val="20"/>
          <w:szCs w:val="20"/>
          <w:lang w:val="en-US"/>
        </w:rPr>
        <w:t>Scott W. Hahn, ‘Liturgy a</w:t>
      </w:r>
      <w:r>
        <w:rPr>
          <w:rFonts w:ascii="Candara" w:hAnsi="Candara"/>
          <w:b/>
          <w:bCs/>
          <w:noProof/>
          <w:sz w:val="20"/>
          <w:szCs w:val="20"/>
          <w:lang w:val="en-US"/>
        </w:rPr>
        <w:t>nd Empire: Prophetic Historiography and Faith in Exile in 1-2 Chronicles’</w:t>
      </w:r>
      <w:r w:rsidR="003C008E">
        <w:rPr>
          <w:rFonts w:ascii="Candara" w:hAnsi="Candara"/>
          <w:b/>
          <w:bCs/>
          <w:noProof/>
          <w:sz w:val="20"/>
          <w:szCs w:val="20"/>
          <w:lang w:val="en-US"/>
        </w:rPr>
        <w:t xml:space="preserve"> in: </w:t>
      </w:r>
      <w:r w:rsidR="003C008E">
        <w:rPr>
          <w:rFonts w:ascii="Candara" w:hAnsi="Candara"/>
          <w:b/>
          <w:bCs/>
          <w:i/>
          <w:iCs/>
          <w:noProof/>
          <w:sz w:val="20"/>
          <w:szCs w:val="20"/>
          <w:lang w:val="en-US"/>
        </w:rPr>
        <w:t>Letter &amp; Spirit: A Journal of Catholica Biblibal Theology</w:t>
      </w:r>
      <w:r w:rsidR="003C008E" w:rsidRPr="003C008E">
        <w:rPr>
          <w:rFonts w:ascii="Candara" w:hAnsi="Candara"/>
          <w:b/>
          <w:bCs/>
          <w:noProof/>
          <w:sz w:val="20"/>
          <w:szCs w:val="20"/>
          <w:lang w:val="en-US"/>
        </w:rPr>
        <w:t>, vol 5., 2009</w:t>
      </w:r>
      <w:r w:rsidR="003C008E">
        <w:rPr>
          <w:rFonts w:ascii="Candara" w:hAnsi="Candara"/>
          <w:b/>
          <w:bCs/>
          <w:noProof/>
          <w:sz w:val="20"/>
          <w:szCs w:val="20"/>
          <w:lang w:val="en-US"/>
        </w:rPr>
        <w:t>.</w:t>
      </w:r>
    </w:p>
    <w:p w14:paraId="028D5A79" w14:textId="1AB46AA2" w:rsidR="00D718C2" w:rsidRDefault="00D718C2" w:rsidP="007C1831">
      <w:pPr>
        <w:pStyle w:val="Geenafstand"/>
        <w:rPr>
          <w:rFonts w:ascii="Candara" w:hAnsi="Candara"/>
          <w:noProof/>
          <w:sz w:val="20"/>
          <w:szCs w:val="20"/>
        </w:rPr>
      </w:pPr>
      <w:r w:rsidRPr="00D718C2">
        <w:rPr>
          <w:rFonts w:ascii="Candara" w:hAnsi="Candara"/>
          <w:noProof/>
          <w:sz w:val="20"/>
          <w:szCs w:val="20"/>
        </w:rPr>
        <w:t>Een prachtige bijbels-theologische i</w:t>
      </w:r>
      <w:r>
        <w:rPr>
          <w:rFonts w:ascii="Candara" w:hAnsi="Candara"/>
          <w:noProof/>
          <w:sz w:val="20"/>
          <w:szCs w:val="20"/>
        </w:rPr>
        <w:t xml:space="preserve">ntroductie </w:t>
      </w:r>
      <w:r w:rsidR="00BF1A3E">
        <w:rPr>
          <w:rFonts w:ascii="Candara" w:hAnsi="Candara"/>
          <w:noProof/>
          <w:sz w:val="20"/>
          <w:szCs w:val="20"/>
        </w:rPr>
        <w:t xml:space="preserve">op het profetische aspect </w:t>
      </w:r>
      <w:r w:rsidR="004D2C33">
        <w:rPr>
          <w:rFonts w:ascii="Candara" w:hAnsi="Candara"/>
          <w:noProof/>
          <w:sz w:val="20"/>
          <w:szCs w:val="20"/>
        </w:rPr>
        <w:t>van dit boek. Het is niet zomaar priesterlijk quietisme, maar</w:t>
      </w:r>
      <w:r w:rsidR="001A7272">
        <w:rPr>
          <w:rFonts w:ascii="Candara" w:hAnsi="Candara"/>
          <w:noProof/>
          <w:sz w:val="20"/>
          <w:szCs w:val="20"/>
        </w:rPr>
        <w:t xml:space="preserve"> is een homilie om het volk te herinneren aan het verbond.</w:t>
      </w:r>
    </w:p>
    <w:p w14:paraId="347F14D6" w14:textId="77777777" w:rsidR="001A7272" w:rsidRPr="00D718C2" w:rsidRDefault="001A7272" w:rsidP="007C1831">
      <w:pPr>
        <w:pStyle w:val="Geenafstand"/>
        <w:rPr>
          <w:rFonts w:ascii="Candara" w:hAnsi="Candara"/>
          <w:i/>
          <w:iCs/>
          <w:noProof/>
          <w:sz w:val="20"/>
          <w:szCs w:val="20"/>
        </w:rPr>
      </w:pPr>
    </w:p>
    <w:p w14:paraId="60DAAD3F" w14:textId="77777777" w:rsidR="00384853" w:rsidRPr="00384853" w:rsidRDefault="00384853" w:rsidP="00384853">
      <w:pPr>
        <w:pStyle w:val="Geenafstand"/>
        <w:rPr>
          <w:rFonts w:ascii="Candara" w:hAnsi="Candara"/>
          <w:noProof/>
          <w:sz w:val="20"/>
          <w:szCs w:val="20"/>
        </w:rPr>
      </w:pPr>
    </w:p>
    <w:p w14:paraId="010457F7" w14:textId="61EE90A5" w:rsidR="001F3454" w:rsidRPr="006B29F0" w:rsidRDefault="001F3454" w:rsidP="007C1831">
      <w:pPr>
        <w:pStyle w:val="Geenafstand"/>
        <w:rPr>
          <w:rFonts w:ascii="Candara" w:hAnsi="Candara"/>
          <w:noProof/>
          <w:sz w:val="20"/>
          <w:szCs w:val="20"/>
          <w:u w:val="single"/>
        </w:rPr>
      </w:pPr>
      <w:r w:rsidRPr="006B29F0">
        <w:rPr>
          <w:rFonts w:ascii="Candara" w:hAnsi="Candara"/>
          <w:noProof/>
          <w:sz w:val="20"/>
          <w:szCs w:val="20"/>
          <w:u w:val="single"/>
        </w:rPr>
        <w:t xml:space="preserve">Mocht je ze nog antiquarisch kunnen krijgen, dan </w:t>
      </w:r>
      <w:r w:rsidR="008254D6" w:rsidRPr="006B29F0">
        <w:rPr>
          <w:rFonts w:ascii="Candara" w:hAnsi="Candara"/>
          <w:noProof/>
          <w:sz w:val="20"/>
          <w:szCs w:val="20"/>
          <w:u w:val="single"/>
        </w:rPr>
        <w:t>een aanbeveling waard:</w:t>
      </w:r>
    </w:p>
    <w:p w14:paraId="25C5B719" w14:textId="32BED0B2" w:rsidR="00EE00F3" w:rsidRDefault="00D6194D" w:rsidP="007C1831">
      <w:pPr>
        <w:pStyle w:val="Geenafstand"/>
        <w:rPr>
          <w:rFonts w:ascii="Candara" w:hAnsi="Candara"/>
          <w:b/>
          <w:bCs/>
          <w:noProof/>
          <w:sz w:val="20"/>
          <w:szCs w:val="20"/>
        </w:rPr>
      </w:pPr>
      <w:r>
        <w:rPr>
          <w:rFonts w:ascii="Candara" w:hAnsi="Candara"/>
          <w:b/>
          <w:bCs/>
          <w:noProof/>
          <w:sz w:val="20"/>
          <w:szCs w:val="20"/>
        </w:rPr>
        <w:t>K. Roubos</w:t>
      </w:r>
      <w:r w:rsidRPr="00EC4417">
        <w:rPr>
          <w:rFonts w:ascii="Candara" w:hAnsi="Candara"/>
          <w:b/>
          <w:bCs/>
          <w:i/>
          <w:iCs/>
          <w:noProof/>
          <w:sz w:val="20"/>
          <w:szCs w:val="20"/>
        </w:rPr>
        <w:t xml:space="preserve">, </w:t>
      </w:r>
      <w:r w:rsidR="00835DD8" w:rsidRPr="00EC4417">
        <w:rPr>
          <w:rFonts w:ascii="Candara" w:hAnsi="Candara"/>
          <w:b/>
          <w:bCs/>
          <w:i/>
          <w:iCs/>
          <w:noProof/>
          <w:sz w:val="20"/>
          <w:szCs w:val="20"/>
        </w:rPr>
        <w:t>I Kronieken</w:t>
      </w:r>
      <w:r w:rsidR="00FC6445">
        <w:rPr>
          <w:rFonts w:ascii="Candara" w:hAnsi="Candara"/>
          <w:b/>
          <w:bCs/>
          <w:noProof/>
          <w:sz w:val="20"/>
          <w:szCs w:val="20"/>
        </w:rPr>
        <w:t>, De prediking van het Oude Testament, Callenbach:</w:t>
      </w:r>
      <w:r w:rsidR="007A668B">
        <w:rPr>
          <w:rFonts w:ascii="Candara" w:hAnsi="Candara"/>
          <w:b/>
          <w:bCs/>
          <w:noProof/>
          <w:sz w:val="20"/>
          <w:szCs w:val="20"/>
        </w:rPr>
        <w:t xml:space="preserve"> Nijkerk,</w:t>
      </w:r>
      <w:r w:rsidR="00FC6445">
        <w:rPr>
          <w:rFonts w:ascii="Candara" w:hAnsi="Candara"/>
          <w:b/>
          <w:bCs/>
          <w:noProof/>
          <w:sz w:val="20"/>
          <w:szCs w:val="20"/>
        </w:rPr>
        <w:t xml:space="preserve"> 1969. </w:t>
      </w:r>
    </w:p>
    <w:p w14:paraId="199CD424" w14:textId="52011BA8" w:rsidR="00FC6445" w:rsidRDefault="00FC6445" w:rsidP="007C1831">
      <w:pPr>
        <w:pStyle w:val="Geenafstand"/>
        <w:rPr>
          <w:rFonts w:ascii="Candara" w:hAnsi="Candara"/>
          <w:noProof/>
          <w:sz w:val="20"/>
          <w:szCs w:val="20"/>
        </w:rPr>
      </w:pPr>
      <w:r>
        <w:rPr>
          <w:rFonts w:ascii="Candara" w:hAnsi="Candara"/>
          <w:b/>
          <w:bCs/>
          <w:noProof/>
          <w:sz w:val="20"/>
          <w:szCs w:val="20"/>
        </w:rPr>
        <w:t xml:space="preserve">idem, </w:t>
      </w:r>
      <w:r w:rsidRPr="00EC4417">
        <w:rPr>
          <w:rFonts w:ascii="Candara" w:hAnsi="Candara"/>
          <w:b/>
          <w:bCs/>
          <w:i/>
          <w:iCs/>
          <w:noProof/>
          <w:sz w:val="20"/>
          <w:szCs w:val="20"/>
        </w:rPr>
        <w:t>II Kronieken</w:t>
      </w:r>
      <w:r w:rsidR="00EC4417">
        <w:rPr>
          <w:rFonts w:ascii="Candara" w:hAnsi="Candara"/>
          <w:b/>
          <w:bCs/>
          <w:noProof/>
          <w:sz w:val="20"/>
          <w:szCs w:val="20"/>
        </w:rPr>
        <w:t>, 1972.</w:t>
      </w:r>
    </w:p>
    <w:p w14:paraId="7B040E94" w14:textId="3FB1E047" w:rsidR="008254D6" w:rsidRPr="008254D6" w:rsidRDefault="008254D6" w:rsidP="007C1831">
      <w:pPr>
        <w:pStyle w:val="Geenafstand"/>
        <w:rPr>
          <w:rFonts w:ascii="Candara" w:hAnsi="Candara"/>
          <w:noProof/>
          <w:sz w:val="20"/>
          <w:szCs w:val="20"/>
        </w:rPr>
      </w:pPr>
      <w:r>
        <w:rPr>
          <w:rFonts w:ascii="Candara" w:hAnsi="Candara"/>
          <w:noProof/>
          <w:sz w:val="20"/>
          <w:szCs w:val="20"/>
        </w:rPr>
        <w:t>Inhoudelijk wat gedateerd, maar warm.</w:t>
      </w:r>
    </w:p>
    <w:p w14:paraId="0AF921B5" w14:textId="77777777" w:rsidR="00EE00F3" w:rsidRDefault="00EE00F3" w:rsidP="007C1831">
      <w:pPr>
        <w:pStyle w:val="Geenafstand"/>
        <w:rPr>
          <w:rFonts w:ascii="Candara" w:hAnsi="Candara"/>
          <w:noProof/>
          <w:sz w:val="20"/>
          <w:szCs w:val="20"/>
        </w:rPr>
      </w:pPr>
    </w:p>
    <w:p w14:paraId="5E37898A" w14:textId="77777777" w:rsidR="00784069" w:rsidRDefault="00784069" w:rsidP="00784069">
      <w:pPr>
        <w:pStyle w:val="Geenafstand"/>
        <w:rPr>
          <w:rFonts w:ascii="Candara" w:hAnsi="Candara"/>
          <w:b/>
          <w:bCs/>
          <w:noProof/>
          <w:sz w:val="20"/>
          <w:szCs w:val="20"/>
        </w:rPr>
      </w:pPr>
      <w:r w:rsidRPr="00A1009C">
        <w:rPr>
          <w:rFonts w:ascii="Candara" w:hAnsi="Candara"/>
          <w:b/>
          <w:bCs/>
          <w:noProof/>
          <w:sz w:val="20"/>
          <w:szCs w:val="20"/>
        </w:rPr>
        <w:t xml:space="preserve">P.C. Beentjes, </w:t>
      </w:r>
      <w:r w:rsidRPr="00A1009C">
        <w:rPr>
          <w:rFonts w:ascii="Candara" w:hAnsi="Candara"/>
          <w:b/>
          <w:bCs/>
          <w:i/>
          <w:iCs/>
          <w:noProof/>
          <w:sz w:val="20"/>
          <w:szCs w:val="20"/>
        </w:rPr>
        <w:t>I Kronieken</w:t>
      </w:r>
      <w:r>
        <w:rPr>
          <w:rFonts w:ascii="Candara" w:hAnsi="Candara"/>
          <w:b/>
          <w:bCs/>
          <w:noProof/>
          <w:sz w:val="20"/>
          <w:szCs w:val="20"/>
        </w:rPr>
        <w:t>, Verklaring van de Hebreeuwse Bijbel, Kok: Kampen, 2002.</w:t>
      </w:r>
    </w:p>
    <w:p w14:paraId="13A45BD0" w14:textId="77777777" w:rsidR="00784069" w:rsidRDefault="00784069" w:rsidP="00784069">
      <w:pPr>
        <w:pStyle w:val="Geenafstand"/>
        <w:rPr>
          <w:rFonts w:ascii="Candara" w:hAnsi="Candara"/>
          <w:b/>
          <w:bCs/>
          <w:noProof/>
          <w:sz w:val="20"/>
          <w:szCs w:val="20"/>
        </w:rPr>
      </w:pPr>
      <w:r>
        <w:rPr>
          <w:rFonts w:ascii="Candara" w:hAnsi="Candara"/>
          <w:b/>
          <w:bCs/>
          <w:noProof/>
          <w:sz w:val="20"/>
          <w:szCs w:val="20"/>
        </w:rPr>
        <w:t xml:space="preserve">idem, </w:t>
      </w:r>
      <w:r>
        <w:rPr>
          <w:rFonts w:ascii="Candara" w:hAnsi="Candara"/>
          <w:b/>
          <w:bCs/>
          <w:i/>
          <w:iCs/>
          <w:noProof/>
          <w:sz w:val="20"/>
          <w:szCs w:val="20"/>
        </w:rPr>
        <w:t>II Kronieken</w:t>
      </w:r>
      <w:r>
        <w:rPr>
          <w:rFonts w:ascii="Candara" w:hAnsi="Candara"/>
          <w:b/>
          <w:bCs/>
          <w:noProof/>
          <w:sz w:val="20"/>
          <w:szCs w:val="20"/>
        </w:rPr>
        <w:t>, 2006.</w:t>
      </w:r>
    </w:p>
    <w:p w14:paraId="2362E486" w14:textId="4AC948BE" w:rsidR="00784069" w:rsidRDefault="00784069" w:rsidP="00784069">
      <w:pPr>
        <w:pStyle w:val="Geenafstand"/>
        <w:rPr>
          <w:rFonts w:ascii="Candara" w:hAnsi="Candara"/>
          <w:noProof/>
          <w:sz w:val="20"/>
          <w:szCs w:val="20"/>
        </w:rPr>
      </w:pPr>
      <w:r w:rsidRPr="00384853">
        <w:rPr>
          <w:rFonts w:ascii="Candara" w:hAnsi="Candara"/>
          <w:noProof/>
          <w:sz w:val="20"/>
          <w:szCs w:val="20"/>
        </w:rPr>
        <w:t>Beknopt, maar goed leesbaar</w:t>
      </w:r>
      <w:r w:rsidR="009527DE">
        <w:rPr>
          <w:rFonts w:ascii="Candara" w:hAnsi="Candara"/>
          <w:noProof/>
          <w:sz w:val="20"/>
          <w:szCs w:val="20"/>
        </w:rPr>
        <w:t xml:space="preserve"> en met veel aandacht voor de tekst </w:t>
      </w:r>
      <w:r w:rsidR="00CF1E3E">
        <w:rPr>
          <w:rFonts w:ascii="Candara" w:hAnsi="Candara"/>
          <w:noProof/>
          <w:sz w:val="20"/>
          <w:szCs w:val="20"/>
        </w:rPr>
        <w:t>zoals die is overgeleverd</w:t>
      </w:r>
      <w:r w:rsidRPr="00384853">
        <w:rPr>
          <w:rFonts w:ascii="Candara" w:hAnsi="Candara"/>
          <w:noProof/>
          <w:sz w:val="20"/>
          <w:szCs w:val="20"/>
        </w:rPr>
        <w:t>.</w:t>
      </w:r>
    </w:p>
    <w:p w14:paraId="6EA41714" w14:textId="77777777" w:rsidR="006B29F0" w:rsidRPr="00AE4178" w:rsidRDefault="006B29F0" w:rsidP="00A1009C">
      <w:pPr>
        <w:pStyle w:val="Geenafstand"/>
        <w:rPr>
          <w:rFonts w:ascii="Candara" w:hAnsi="Candara"/>
          <w:b/>
          <w:bCs/>
          <w:noProof/>
          <w:sz w:val="20"/>
          <w:szCs w:val="20"/>
        </w:rPr>
      </w:pPr>
    </w:p>
    <w:p w14:paraId="116EE715" w14:textId="77777777" w:rsidR="00920C02" w:rsidRPr="005A70F3" w:rsidRDefault="00920C02" w:rsidP="007C1831">
      <w:pPr>
        <w:pStyle w:val="Geenafstand"/>
        <w:rPr>
          <w:rFonts w:ascii="Candara" w:hAnsi="Candara"/>
          <w:noProof/>
          <w:sz w:val="20"/>
          <w:szCs w:val="20"/>
        </w:rPr>
      </w:pPr>
    </w:p>
    <w:p w14:paraId="2B7C3375" w14:textId="77777777" w:rsidR="00AD3200" w:rsidRPr="00380133" w:rsidRDefault="00AD3200" w:rsidP="00380133">
      <w:pPr>
        <w:pStyle w:val="Geenafstand"/>
        <w:rPr>
          <w:rFonts w:ascii="Candara" w:hAnsi="Candara"/>
          <w:b/>
          <w:bCs/>
          <w:noProof/>
          <w:sz w:val="20"/>
          <w:szCs w:val="20"/>
          <w:lang w:val="id-ID"/>
        </w:rPr>
      </w:pPr>
    </w:p>
    <w:sectPr w:rsidR="00AD3200" w:rsidRPr="0038013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CDE6B" w14:textId="77777777" w:rsidR="00915F29" w:rsidRDefault="00915F29" w:rsidP="00F92534">
      <w:pPr>
        <w:spacing w:after="0" w:line="240" w:lineRule="auto"/>
      </w:pPr>
      <w:r>
        <w:separator/>
      </w:r>
    </w:p>
  </w:endnote>
  <w:endnote w:type="continuationSeparator" w:id="0">
    <w:p w14:paraId="7B19F6E1" w14:textId="77777777" w:rsidR="00915F29" w:rsidRDefault="00915F29" w:rsidP="00F92534">
      <w:pPr>
        <w:spacing w:after="0" w:line="240" w:lineRule="auto"/>
      </w:pPr>
      <w:r>
        <w:continuationSeparator/>
      </w:r>
    </w:p>
  </w:endnote>
  <w:endnote w:type="continuationNotice" w:id="1">
    <w:p w14:paraId="470B8805" w14:textId="77777777" w:rsidR="00915F29" w:rsidRDefault="00915F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DAAD2" w14:textId="5A23845D" w:rsidR="00F92534" w:rsidRPr="0090794B" w:rsidRDefault="0090794B">
    <w:pPr>
      <w:pStyle w:val="Voettekst"/>
      <w:rPr>
        <w:lang w:val="en-US"/>
      </w:rPr>
    </w:pPr>
    <w:r w:rsidRPr="0090794B">
      <w:rPr>
        <w:lang w:val="en-US"/>
      </w:rPr>
      <w:t>Company of Pr</w:t>
    </w:r>
    <w:r>
      <w:rPr>
        <w:lang w:val="en-US"/>
      </w:rPr>
      <w:t>eachers</w:t>
    </w:r>
    <w:r w:rsidR="00F92534">
      <w:ptab w:relativeTo="margin" w:alignment="center" w:leader="none"/>
    </w:r>
    <w:r w:rsidRPr="0090794B">
      <w:rPr>
        <w:lang w:val="en-US"/>
      </w:rPr>
      <w:t>IZB-Areopagus</w:t>
    </w:r>
    <w:r w:rsidR="00F92534">
      <w:ptab w:relativeTo="margin" w:alignment="right" w:leader="none"/>
    </w:r>
    <w:r w:rsidR="00826C1B">
      <w:t>November</w:t>
    </w:r>
    <w: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F25DE" w14:textId="77777777" w:rsidR="00915F29" w:rsidRDefault="00915F29" w:rsidP="00F92534">
      <w:pPr>
        <w:spacing w:after="0" w:line="240" w:lineRule="auto"/>
      </w:pPr>
      <w:r>
        <w:separator/>
      </w:r>
    </w:p>
  </w:footnote>
  <w:footnote w:type="continuationSeparator" w:id="0">
    <w:p w14:paraId="332AAA81" w14:textId="77777777" w:rsidR="00915F29" w:rsidRDefault="00915F29" w:rsidP="00F92534">
      <w:pPr>
        <w:spacing w:after="0" w:line="240" w:lineRule="auto"/>
      </w:pPr>
      <w:r>
        <w:continuationSeparator/>
      </w:r>
    </w:p>
  </w:footnote>
  <w:footnote w:type="continuationNotice" w:id="1">
    <w:p w14:paraId="3A35EE89" w14:textId="77777777" w:rsidR="00915F29" w:rsidRDefault="00915F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F344E"/>
    <w:multiLevelType w:val="hybridMultilevel"/>
    <w:tmpl w:val="619AB0FC"/>
    <w:lvl w:ilvl="0" w:tplc="F5149958">
      <w:start w:val="6"/>
      <w:numFmt w:val="bullet"/>
      <w:lvlText w:val="-"/>
      <w:lvlJc w:val="left"/>
      <w:pPr>
        <w:ind w:left="360" w:hanging="360"/>
      </w:pPr>
      <w:rPr>
        <w:rFonts w:ascii="Candara" w:eastAsiaTheme="minorHAnsi" w:hAnsi="Candar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323329"/>
    <w:multiLevelType w:val="hybridMultilevel"/>
    <w:tmpl w:val="E3B05B56"/>
    <w:lvl w:ilvl="0" w:tplc="7410E78E">
      <w:start w:val="6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C36A1"/>
    <w:multiLevelType w:val="hybridMultilevel"/>
    <w:tmpl w:val="41605832"/>
    <w:lvl w:ilvl="0" w:tplc="1C1485A2">
      <w:start w:val="6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6117">
    <w:abstractNumId w:val="2"/>
  </w:num>
  <w:num w:numId="2" w16cid:durableId="1938559545">
    <w:abstractNumId w:val="1"/>
  </w:num>
  <w:num w:numId="3" w16cid:durableId="1230189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BF"/>
    <w:rsid w:val="00012A75"/>
    <w:rsid w:val="0006764C"/>
    <w:rsid w:val="00071859"/>
    <w:rsid w:val="00091ECD"/>
    <w:rsid w:val="00095209"/>
    <w:rsid w:val="000C7D03"/>
    <w:rsid w:val="000D2D33"/>
    <w:rsid w:val="000D4BC1"/>
    <w:rsid w:val="000E0145"/>
    <w:rsid w:val="000F121B"/>
    <w:rsid w:val="000F5DE6"/>
    <w:rsid w:val="00134355"/>
    <w:rsid w:val="001350BF"/>
    <w:rsid w:val="001468E2"/>
    <w:rsid w:val="00160BA8"/>
    <w:rsid w:val="00163437"/>
    <w:rsid w:val="001669B3"/>
    <w:rsid w:val="001A7272"/>
    <w:rsid w:val="001B1CB3"/>
    <w:rsid w:val="001B698B"/>
    <w:rsid w:val="001D1756"/>
    <w:rsid w:val="001D3B71"/>
    <w:rsid w:val="001F3454"/>
    <w:rsid w:val="00216E60"/>
    <w:rsid w:val="002173D9"/>
    <w:rsid w:val="002204AE"/>
    <w:rsid w:val="00231987"/>
    <w:rsid w:val="00237C1F"/>
    <w:rsid w:val="00251CA7"/>
    <w:rsid w:val="00295955"/>
    <w:rsid w:val="00297993"/>
    <w:rsid w:val="002A02E2"/>
    <w:rsid w:val="002A4F83"/>
    <w:rsid w:val="002A712F"/>
    <w:rsid w:val="002E523B"/>
    <w:rsid w:val="002E77F9"/>
    <w:rsid w:val="00303A10"/>
    <w:rsid w:val="00306EBE"/>
    <w:rsid w:val="003144FE"/>
    <w:rsid w:val="00325BC2"/>
    <w:rsid w:val="0036249A"/>
    <w:rsid w:val="0037364C"/>
    <w:rsid w:val="00380133"/>
    <w:rsid w:val="00380E25"/>
    <w:rsid w:val="00384853"/>
    <w:rsid w:val="003A18F0"/>
    <w:rsid w:val="003A6985"/>
    <w:rsid w:val="003B26A2"/>
    <w:rsid w:val="003B4888"/>
    <w:rsid w:val="003C008E"/>
    <w:rsid w:val="004157F3"/>
    <w:rsid w:val="004212F1"/>
    <w:rsid w:val="00424E4A"/>
    <w:rsid w:val="00432D0A"/>
    <w:rsid w:val="00436105"/>
    <w:rsid w:val="0044114A"/>
    <w:rsid w:val="00451CE5"/>
    <w:rsid w:val="00455359"/>
    <w:rsid w:val="00460997"/>
    <w:rsid w:val="004647F6"/>
    <w:rsid w:val="00483863"/>
    <w:rsid w:val="004A2B82"/>
    <w:rsid w:val="004C2793"/>
    <w:rsid w:val="004D25E6"/>
    <w:rsid w:val="004D2C33"/>
    <w:rsid w:val="004E2AB7"/>
    <w:rsid w:val="004F5A77"/>
    <w:rsid w:val="00500E92"/>
    <w:rsid w:val="00510D40"/>
    <w:rsid w:val="0058693C"/>
    <w:rsid w:val="00587803"/>
    <w:rsid w:val="00591450"/>
    <w:rsid w:val="005A70F3"/>
    <w:rsid w:val="00602BEC"/>
    <w:rsid w:val="006163AE"/>
    <w:rsid w:val="00616A22"/>
    <w:rsid w:val="006B29F0"/>
    <w:rsid w:val="006F046C"/>
    <w:rsid w:val="00703D75"/>
    <w:rsid w:val="00726A1C"/>
    <w:rsid w:val="0073044A"/>
    <w:rsid w:val="0073096F"/>
    <w:rsid w:val="0073401C"/>
    <w:rsid w:val="0073668A"/>
    <w:rsid w:val="007407F1"/>
    <w:rsid w:val="00753A22"/>
    <w:rsid w:val="0076621E"/>
    <w:rsid w:val="0077410D"/>
    <w:rsid w:val="00784069"/>
    <w:rsid w:val="00795BCD"/>
    <w:rsid w:val="007A44E5"/>
    <w:rsid w:val="007A668B"/>
    <w:rsid w:val="007A7FA0"/>
    <w:rsid w:val="007B0796"/>
    <w:rsid w:val="007B79EF"/>
    <w:rsid w:val="007C1831"/>
    <w:rsid w:val="007D3243"/>
    <w:rsid w:val="007D373B"/>
    <w:rsid w:val="007E78F5"/>
    <w:rsid w:val="00805B39"/>
    <w:rsid w:val="008254D6"/>
    <w:rsid w:val="00826C1B"/>
    <w:rsid w:val="00826EA6"/>
    <w:rsid w:val="008277A4"/>
    <w:rsid w:val="00835DD8"/>
    <w:rsid w:val="008705BF"/>
    <w:rsid w:val="008818F1"/>
    <w:rsid w:val="008A79D2"/>
    <w:rsid w:val="008C0878"/>
    <w:rsid w:val="008D2A17"/>
    <w:rsid w:val="008D3953"/>
    <w:rsid w:val="0090794B"/>
    <w:rsid w:val="009147B7"/>
    <w:rsid w:val="00915F29"/>
    <w:rsid w:val="00920C02"/>
    <w:rsid w:val="009228EA"/>
    <w:rsid w:val="00936DE5"/>
    <w:rsid w:val="009411A3"/>
    <w:rsid w:val="009419AA"/>
    <w:rsid w:val="009427E5"/>
    <w:rsid w:val="009527DE"/>
    <w:rsid w:val="00990C4F"/>
    <w:rsid w:val="00991930"/>
    <w:rsid w:val="00997140"/>
    <w:rsid w:val="009D0552"/>
    <w:rsid w:val="009D2683"/>
    <w:rsid w:val="009E3A95"/>
    <w:rsid w:val="009F0A54"/>
    <w:rsid w:val="00A1009C"/>
    <w:rsid w:val="00A137D3"/>
    <w:rsid w:val="00A605AF"/>
    <w:rsid w:val="00A75C36"/>
    <w:rsid w:val="00A861A3"/>
    <w:rsid w:val="00AD0552"/>
    <w:rsid w:val="00AD3200"/>
    <w:rsid w:val="00AE2740"/>
    <w:rsid w:val="00AE4178"/>
    <w:rsid w:val="00AF2E26"/>
    <w:rsid w:val="00AF38FB"/>
    <w:rsid w:val="00B25DA8"/>
    <w:rsid w:val="00B37F9D"/>
    <w:rsid w:val="00B45E2C"/>
    <w:rsid w:val="00B71A8F"/>
    <w:rsid w:val="00B75C1C"/>
    <w:rsid w:val="00B82893"/>
    <w:rsid w:val="00B84E71"/>
    <w:rsid w:val="00BB5D36"/>
    <w:rsid w:val="00BC061A"/>
    <w:rsid w:val="00BD4F9D"/>
    <w:rsid w:val="00BE6427"/>
    <w:rsid w:val="00BF1A3E"/>
    <w:rsid w:val="00C01BB7"/>
    <w:rsid w:val="00C044FC"/>
    <w:rsid w:val="00C43A5C"/>
    <w:rsid w:val="00C44449"/>
    <w:rsid w:val="00C64928"/>
    <w:rsid w:val="00C74776"/>
    <w:rsid w:val="00CB4C14"/>
    <w:rsid w:val="00CC1AC1"/>
    <w:rsid w:val="00CC7334"/>
    <w:rsid w:val="00CE08B1"/>
    <w:rsid w:val="00CE5F0A"/>
    <w:rsid w:val="00CF1E3E"/>
    <w:rsid w:val="00D15274"/>
    <w:rsid w:val="00D33B9F"/>
    <w:rsid w:val="00D44D22"/>
    <w:rsid w:val="00D52530"/>
    <w:rsid w:val="00D57BCD"/>
    <w:rsid w:val="00D6194D"/>
    <w:rsid w:val="00D718C2"/>
    <w:rsid w:val="00D72239"/>
    <w:rsid w:val="00D8074D"/>
    <w:rsid w:val="00D91DD9"/>
    <w:rsid w:val="00DB0096"/>
    <w:rsid w:val="00DD167A"/>
    <w:rsid w:val="00DE52D8"/>
    <w:rsid w:val="00DE52F2"/>
    <w:rsid w:val="00DE7396"/>
    <w:rsid w:val="00E01493"/>
    <w:rsid w:val="00E03B60"/>
    <w:rsid w:val="00E403B7"/>
    <w:rsid w:val="00E42334"/>
    <w:rsid w:val="00E61556"/>
    <w:rsid w:val="00E737B3"/>
    <w:rsid w:val="00E91CAB"/>
    <w:rsid w:val="00EC4417"/>
    <w:rsid w:val="00EE00F3"/>
    <w:rsid w:val="00EE2DE0"/>
    <w:rsid w:val="00F01818"/>
    <w:rsid w:val="00F03C7B"/>
    <w:rsid w:val="00F0445F"/>
    <w:rsid w:val="00F1697A"/>
    <w:rsid w:val="00F173B3"/>
    <w:rsid w:val="00F20C18"/>
    <w:rsid w:val="00F618B8"/>
    <w:rsid w:val="00F77B7B"/>
    <w:rsid w:val="00F92534"/>
    <w:rsid w:val="00F93D3C"/>
    <w:rsid w:val="00FA1B13"/>
    <w:rsid w:val="00FC6445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AA1C"/>
  <w15:chartTrackingRefBased/>
  <w15:docId w15:val="{2443E24A-CCF0-484E-8485-FF1CF9AC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35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35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350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350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350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350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50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50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50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350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1350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350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350B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350B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350B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350B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350B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350B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350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35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350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35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35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350B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350B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350B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350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350B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350BF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1350BF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F92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2534"/>
  </w:style>
  <w:style w:type="paragraph" w:styleId="Voettekst">
    <w:name w:val="footer"/>
    <w:basedOn w:val="Standaard"/>
    <w:link w:val="VoettekstChar"/>
    <w:uiPriority w:val="99"/>
    <w:unhideWhenUsed/>
    <w:rsid w:val="00F92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2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E5DF2AC29F9341AF90278A9A243632" ma:contentTypeVersion="18" ma:contentTypeDescription="Een nieuw document maken." ma:contentTypeScope="" ma:versionID="2651b0600eccb09d09b5e2ce6a50a210">
  <xsd:schema xmlns:xsd="http://www.w3.org/2001/XMLSchema" xmlns:xs="http://www.w3.org/2001/XMLSchema" xmlns:p="http://schemas.microsoft.com/office/2006/metadata/properties" xmlns:ns2="32ced9c8-3f19-418c-8cb6-7c1740662921" xmlns:ns3="af3c6d15-5ca2-4fc0-b445-0206f138d0f5" targetNamespace="http://schemas.microsoft.com/office/2006/metadata/properties" ma:root="true" ma:fieldsID="8b0779b5a3729f4f4be683b264213d01" ns2:_="" ns3:_="">
    <xsd:import namespace="32ced9c8-3f19-418c-8cb6-7c1740662921"/>
    <xsd:import namespace="af3c6d15-5ca2-4fc0-b445-0206f138d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ed9c8-3f19-418c-8cb6-7c1740662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f013b286-3d4c-436c-81fc-576191f47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c6d15-5ca2-4fc0-b445-0206f138d0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cd41469-dec4-42e1-93ef-8cc8b548fa88}" ma:internalName="TaxCatchAll" ma:showField="CatchAllData" ma:web="af3c6d15-5ca2-4fc0-b445-0206f138d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3c6d15-5ca2-4fc0-b445-0206f138d0f5" xsi:nil="true"/>
    <lcf76f155ced4ddcb4097134ff3c332f xmlns="32ced9c8-3f19-418c-8cb6-7c17406629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076E14-D2F7-448F-AF41-CF77CAC9D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ed9c8-3f19-418c-8cb6-7c1740662921"/>
    <ds:schemaRef ds:uri="af3c6d15-5ca2-4fc0-b445-0206f138d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D945C2-27C0-412F-B10F-CD148CBF4C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11EE60-70EC-40D5-9FF2-8ACA6F68C81A}">
  <ds:schemaRefs>
    <ds:schemaRef ds:uri="http://schemas.microsoft.com/office/2006/metadata/properties"/>
    <ds:schemaRef ds:uri="http://schemas.microsoft.com/office/infopath/2007/PartnerControls"/>
    <ds:schemaRef ds:uri="af3c6d15-5ca2-4fc0-b445-0206f138d0f5"/>
    <ds:schemaRef ds:uri="32ced9c8-3f19-418c-8cb6-7c17406629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278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van Ekris | IZB</dc:creator>
  <cp:keywords/>
  <dc:description/>
  <cp:lastModifiedBy>Teun de Ridder | IZB</cp:lastModifiedBy>
  <cp:revision>55</cp:revision>
  <cp:lastPrinted>2024-09-11T09:46:00Z</cp:lastPrinted>
  <dcterms:created xsi:type="dcterms:W3CDTF">2024-11-18T11:28:00Z</dcterms:created>
  <dcterms:modified xsi:type="dcterms:W3CDTF">2024-11-18T13:53:00Z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0x0101000CE5DF2AC29F9341AF90278A9A243632</vt:lpwstr>
  </property>
  <property fmtid="{D5CDD505-2E9C-101B-9397-08002B2CF9AE}" pid="3" name="MediaServiceImageTags">
    <vt:lpwstr/>
  </property>
</Properties>
</file>