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F8FC" w14:textId="752FD2DA" w:rsidR="001350BF" w:rsidRPr="00587803" w:rsidRDefault="003B4888" w:rsidP="003B4888">
      <w:pPr>
        <w:pStyle w:val="Kop2"/>
        <w:rPr>
          <w:rFonts w:ascii="Candara" w:hAnsi="Candara"/>
          <w:b/>
          <w:bCs/>
          <w:noProof/>
          <w:lang w:val="id-ID"/>
        </w:rPr>
      </w:pPr>
      <w:r w:rsidRPr="00587803">
        <w:rPr>
          <w:rFonts w:ascii="Candara" w:hAnsi="Candara"/>
          <w:b/>
          <w:bCs/>
          <w:noProof/>
          <w:lang w:val="id-ID"/>
        </w:rPr>
        <w:t xml:space="preserve">De Cloud: </w:t>
      </w:r>
      <w:r w:rsidR="00E737B3" w:rsidRPr="00587803">
        <w:rPr>
          <w:rFonts w:ascii="Candara" w:hAnsi="Candara"/>
          <w:b/>
          <w:bCs/>
          <w:noProof/>
          <w:lang w:val="id-ID"/>
        </w:rPr>
        <w:t xml:space="preserve">1 &amp; 2 </w:t>
      </w:r>
      <w:r w:rsidR="00380133" w:rsidRPr="00587803">
        <w:rPr>
          <w:rFonts w:ascii="Candara" w:hAnsi="Candara"/>
          <w:b/>
          <w:bCs/>
          <w:noProof/>
          <w:lang w:val="id-ID"/>
        </w:rPr>
        <w:t>Koningen</w:t>
      </w:r>
    </w:p>
    <w:p w14:paraId="7699B19C" w14:textId="552C6BBB" w:rsidR="003A18F0" w:rsidRPr="002204AE" w:rsidRDefault="003A18F0" w:rsidP="00380133">
      <w:pPr>
        <w:pStyle w:val="Geenafstand"/>
        <w:rPr>
          <w:rFonts w:ascii="Candara" w:hAnsi="Candara"/>
          <w:noProof/>
          <w:sz w:val="20"/>
          <w:szCs w:val="20"/>
          <w:u w:val="single"/>
        </w:rPr>
      </w:pPr>
      <w:r w:rsidRPr="002204AE">
        <w:rPr>
          <w:rFonts w:ascii="Candara" w:hAnsi="Candara"/>
          <w:noProof/>
          <w:sz w:val="20"/>
          <w:szCs w:val="20"/>
          <w:u w:val="single"/>
        </w:rPr>
        <w:t>Commentaren</w:t>
      </w:r>
    </w:p>
    <w:p w14:paraId="071138DF" w14:textId="733D3EAA" w:rsidR="007C1831" w:rsidRPr="002204AE" w:rsidRDefault="00C01BB7" w:rsidP="007C1831">
      <w:pPr>
        <w:pStyle w:val="Geenafstand"/>
        <w:rPr>
          <w:rFonts w:ascii="Candara" w:hAnsi="Candara"/>
          <w:b/>
          <w:bCs/>
          <w:noProof/>
          <w:sz w:val="20"/>
          <w:szCs w:val="20"/>
          <w:lang w:val="en-GB"/>
        </w:rPr>
      </w:pPr>
      <w:r w:rsidRPr="002204AE">
        <w:rPr>
          <w:rFonts w:ascii="Candara" w:hAnsi="Candara"/>
          <w:b/>
          <w:bCs/>
          <w:noProof/>
          <w:sz w:val="20"/>
          <w:szCs w:val="20"/>
          <w:lang w:val="en-GB"/>
        </w:rPr>
        <w:t xml:space="preserve">Mordechai Cogan, </w:t>
      </w:r>
      <w:r w:rsidRPr="002204AE">
        <w:rPr>
          <w:rFonts w:ascii="Candara" w:hAnsi="Candara"/>
          <w:b/>
          <w:bCs/>
          <w:i/>
          <w:iCs/>
          <w:noProof/>
          <w:sz w:val="20"/>
          <w:szCs w:val="20"/>
          <w:lang w:val="en-GB"/>
        </w:rPr>
        <w:t>I Kings</w:t>
      </w:r>
      <w:r w:rsidR="00500E92" w:rsidRPr="002204AE">
        <w:rPr>
          <w:rFonts w:ascii="Candara" w:hAnsi="Candara"/>
          <w:b/>
          <w:bCs/>
          <w:i/>
          <w:iCs/>
          <w:noProof/>
          <w:sz w:val="20"/>
          <w:szCs w:val="20"/>
          <w:lang w:val="en-GB"/>
        </w:rPr>
        <w:t xml:space="preserve"> </w:t>
      </w:r>
      <w:r w:rsidR="00500E92" w:rsidRPr="002204AE">
        <w:rPr>
          <w:rFonts w:ascii="Candara" w:hAnsi="Candara"/>
          <w:b/>
          <w:bCs/>
          <w:noProof/>
          <w:sz w:val="20"/>
          <w:szCs w:val="20"/>
          <w:lang w:val="en-GB"/>
        </w:rPr>
        <w:t>(Anchor Yale Bible Commentarie</w:t>
      </w:r>
      <w:r w:rsidR="007C1831" w:rsidRPr="002204AE">
        <w:rPr>
          <w:rFonts w:ascii="Candara" w:hAnsi="Candara"/>
          <w:b/>
          <w:bCs/>
          <w:noProof/>
          <w:sz w:val="20"/>
          <w:szCs w:val="20"/>
          <w:lang w:val="en-GB"/>
        </w:rPr>
        <w:t>s)</w:t>
      </w:r>
      <w:r w:rsidR="00303A10" w:rsidRPr="002204AE">
        <w:rPr>
          <w:rFonts w:ascii="Candara" w:hAnsi="Candara"/>
          <w:b/>
          <w:bCs/>
          <w:noProof/>
          <w:sz w:val="20"/>
          <w:szCs w:val="20"/>
          <w:lang w:val="en-GB"/>
        </w:rPr>
        <w:t>, 2001.</w:t>
      </w:r>
    </w:p>
    <w:p w14:paraId="2330E45A" w14:textId="5B5ADB8A" w:rsidR="00303A10" w:rsidRPr="002204AE" w:rsidRDefault="00D44D22" w:rsidP="007C1831">
      <w:pPr>
        <w:pStyle w:val="Geenafstand"/>
        <w:rPr>
          <w:rFonts w:ascii="Candara" w:hAnsi="Candara"/>
          <w:b/>
          <w:bCs/>
          <w:noProof/>
          <w:sz w:val="20"/>
          <w:szCs w:val="20"/>
          <w:lang w:val="en-GB"/>
        </w:rPr>
      </w:pPr>
      <w:r w:rsidRPr="002204AE">
        <w:rPr>
          <w:rFonts w:ascii="Candara" w:hAnsi="Candara"/>
          <w:b/>
          <w:bCs/>
          <w:noProof/>
          <w:sz w:val="20"/>
          <w:szCs w:val="20"/>
          <w:lang w:val="en-GB"/>
        </w:rPr>
        <w:t>Mordechai Cogan</w:t>
      </w:r>
      <w:r w:rsidR="008C0878" w:rsidRPr="002204AE">
        <w:rPr>
          <w:rFonts w:ascii="Candara" w:hAnsi="Candara"/>
          <w:b/>
          <w:bCs/>
          <w:noProof/>
          <w:sz w:val="20"/>
          <w:szCs w:val="20"/>
          <w:lang w:val="en-GB"/>
        </w:rPr>
        <w:t xml:space="preserve"> &amp; Hayim Tadmor, </w:t>
      </w:r>
      <w:r w:rsidR="008C0878" w:rsidRPr="002204AE">
        <w:rPr>
          <w:rFonts w:ascii="Candara" w:hAnsi="Candara"/>
          <w:b/>
          <w:bCs/>
          <w:i/>
          <w:iCs/>
          <w:noProof/>
          <w:sz w:val="20"/>
          <w:szCs w:val="20"/>
          <w:lang w:val="en-GB"/>
        </w:rPr>
        <w:t>II Kings</w:t>
      </w:r>
      <w:r w:rsidR="008C0878" w:rsidRPr="002204AE">
        <w:rPr>
          <w:rFonts w:ascii="Candara" w:hAnsi="Candara"/>
          <w:b/>
          <w:bCs/>
          <w:noProof/>
          <w:sz w:val="20"/>
          <w:szCs w:val="20"/>
          <w:lang w:val="en-GB"/>
        </w:rPr>
        <w:t xml:space="preserve"> (Anchor Bible), 1988.</w:t>
      </w:r>
    </w:p>
    <w:p w14:paraId="22D6C6FC" w14:textId="33DBB93D" w:rsidR="008C0878" w:rsidRDefault="00587803" w:rsidP="007C1831">
      <w:pPr>
        <w:pStyle w:val="Geenafstand"/>
        <w:rPr>
          <w:rFonts w:ascii="Candara" w:hAnsi="Candara"/>
          <w:noProof/>
          <w:sz w:val="20"/>
          <w:szCs w:val="20"/>
        </w:rPr>
      </w:pPr>
      <w:r w:rsidRPr="00587803">
        <w:rPr>
          <w:rFonts w:ascii="Candara" w:hAnsi="Candara"/>
          <w:i/>
          <w:iCs/>
          <w:noProof/>
          <w:sz w:val="20"/>
          <w:szCs w:val="20"/>
        </w:rPr>
        <w:t xml:space="preserve">De </w:t>
      </w:r>
      <w:r w:rsidR="001B1CB3">
        <w:rPr>
          <w:rFonts w:ascii="Candara" w:hAnsi="Candara"/>
          <w:i/>
          <w:iCs/>
          <w:noProof/>
          <w:sz w:val="20"/>
          <w:szCs w:val="20"/>
        </w:rPr>
        <w:t xml:space="preserve">joodse </w:t>
      </w:r>
      <w:r w:rsidRPr="00587803">
        <w:rPr>
          <w:rFonts w:ascii="Candara" w:hAnsi="Candara"/>
          <w:i/>
          <w:iCs/>
          <w:noProof/>
          <w:sz w:val="20"/>
          <w:szCs w:val="20"/>
        </w:rPr>
        <w:t>auteurs staan bekend o</w:t>
      </w:r>
      <w:r>
        <w:rPr>
          <w:rFonts w:ascii="Candara" w:hAnsi="Candara"/>
          <w:i/>
          <w:iCs/>
          <w:noProof/>
          <w:sz w:val="20"/>
          <w:szCs w:val="20"/>
        </w:rPr>
        <w:t>m hun grondige historische kennis van het Oude Nabije Oosten en dat merk je in dit gedetailleerde</w:t>
      </w:r>
      <w:r w:rsidR="0037364C">
        <w:rPr>
          <w:rFonts w:ascii="Candara" w:hAnsi="Candara"/>
          <w:i/>
          <w:iCs/>
          <w:noProof/>
          <w:sz w:val="20"/>
          <w:szCs w:val="20"/>
        </w:rPr>
        <w:t xml:space="preserve"> commentaar.</w:t>
      </w:r>
    </w:p>
    <w:p w14:paraId="7035D622" w14:textId="77777777" w:rsidR="001B698B" w:rsidRDefault="001B698B" w:rsidP="007C1831">
      <w:pPr>
        <w:pStyle w:val="Geenafstand"/>
        <w:rPr>
          <w:rFonts w:ascii="Candara" w:hAnsi="Candara"/>
          <w:noProof/>
          <w:sz w:val="20"/>
          <w:szCs w:val="20"/>
        </w:rPr>
      </w:pPr>
    </w:p>
    <w:p w14:paraId="20C1D734" w14:textId="37B14706" w:rsidR="001B698B" w:rsidRPr="002204AE" w:rsidRDefault="00FA1B13" w:rsidP="007C1831">
      <w:pPr>
        <w:pStyle w:val="Geenafstand"/>
        <w:rPr>
          <w:rFonts w:ascii="Candara" w:hAnsi="Candara"/>
          <w:b/>
          <w:bCs/>
          <w:noProof/>
          <w:sz w:val="20"/>
          <w:szCs w:val="20"/>
          <w:lang w:val="en-GB"/>
        </w:rPr>
      </w:pPr>
      <w:r w:rsidRPr="002204AE">
        <w:rPr>
          <w:rFonts w:ascii="Candara" w:hAnsi="Candara"/>
          <w:b/>
          <w:bCs/>
          <w:noProof/>
          <w:sz w:val="20"/>
          <w:szCs w:val="20"/>
          <w:lang w:val="en-GB"/>
        </w:rPr>
        <w:t xml:space="preserve">Johanna W.H. van Wijk-Bos, </w:t>
      </w:r>
      <w:r w:rsidRPr="002204AE">
        <w:rPr>
          <w:rFonts w:ascii="Candara" w:hAnsi="Candara"/>
          <w:b/>
          <w:bCs/>
          <w:i/>
          <w:iCs/>
          <w:noProof/>
          <w:sz w:val="20"/>
          <w:szCs w:val="20"/>
          <w:lang w:val="en-GB"/>
        </w:rPr>
        <w:t>The Land and Its Kings: 1-2 Kings</w:t>
      </w:r>
      <w:r w:rsidR="008818F1" w:rsidRPr="002204AE">
        <w:rPr>
          <w:rFonts w:ascii="Candara" w:hAnsi="Candara"/>
          <w:b/>
          <w:bCs/>
          <w:i/>
          <w:iCs/>
          <w:noProof/>
          <w:sz w:val="20"/>
          <w:szCs w:val="20"/>
          <w:lang w:val="en-GB"/>
        </w:rPr>
        <w:t xml:space="preserve"> (A People and a Land, vol. 3)</w:t>
      </w:r>
      <w:r w:rsidR="008818F1" w:rsidRPr="002204AE">
        <w:rPr>
          <w:rFonts w:ascii="Candara" w:hAnsi="Candara"/>
          <w:b/>
          <w:bCs/>
          <w:noProof/>
          <w:sz w:val="20"/>
          <w:szCs w:val="20"/>
          <w:lang w:val="en-GB"/>
        </w:rPr>
        <w:t>, Eerdmans, 2020.</w:t>
      </w:r>
    </w:p>
    <w:p w14:paraId="0B4271DC" w14:textId="3DF61284" w:rsidR="008818F1" w:rsidRPr="00237C1F" w:rsidRDefault="00F93D3C" w:rsidP="007C1831">
      <w:pPr>
        <w:pStyle w:val="Geenafstand"/>
        <w:rPr>
          <w:rFonts w:ascii="Candara" w:hAnsi="Candara"/>
          <w:i/>
          <w:iCs/>
          <w:noProof/>
          <w:sz w:val="20"/>
          <w:szCs w:val="20"/>
        </w:rPr>
      </w:pPr>
      <w:r w:rsidRPr="00237C1F">
        <w:rPr>
          <w:rFonts w:ascii="Candara" w:hAnsi="Candara"/>
          <w:i/>
          <w:iCs/>
          <w:noProof/>
          <w:sz w:val="20"/>
          <w:szCs w:val="20"/>
        </w:rPr>
        <w:t>Indrukwekkende</w:t>
      </w:r>
      <w:r w:rsidR="000F5DE6" w:rsidRPr="00237C1F">
        <w:rPr>
          <w:rFonts w:ascii="Candara" w:hAnsi="Candara"/>
          <w:i/>
          <w:iCs/>
          <w:noProof/>
          <w:sz w:val="20"/>
          <w:szCs w:val="20"/>
        </w:rPr>
        <w:t xml:space="preserve">, op zichzelf staande, commentarenreeks van </w:t>
      </w:r>
      <w:r w:rsidR="00237C1F">
        <w:rPr>
          <w:rFonts w:ascii="Candara" w:hAnsi="Candara"/>
          <w:i/>
          <w:iCs/>
          <w:noProof/>
          <w:sz w:val="20"/>
          <w:szCs w:val="20"/>
        </w:rPr>
        <w:t xml:space="preserve">oud-landgenoot. Ze studeerde ooit in Leiden en doceert inmiddels al meer dan 30 jaar </w:t>
      </w:r>
      <w:r w:rsidR="0073668A">
        <w:rPr>
          <w:rFonts w:ascii="Candara" w:hAnsi="Candara"/>
          <w:i/>
          <w:iCs/>
          <w:noProof/>
          <w:sz w:val="20"/>
          <w:szCs w:val="20"/>
        </w:rPr>
        <w:t>aan het Louisville Presbyterian Theological Seminary, Kentucky.</w:t>
      </w:r>
      <w:r w:rsidR="007D3243">
        <w:rPr>
          <w:rFonts w:ascii="Candara" w:hAnsi="Candara"/>
          <w:i/>
          <w:iCs/>
          <w:noProof/>
          <w:sz w:val="20"/>
          <w:szCs w:val="20"/>
        </w:rPr>
        <w:t xml:space="preserve"> Geïnspireerd door feministische theologie doet ze erg goede close reading en neemt ze je echt mee de tekst in.</w:t>
      </w:r>
    </w:p>
    <w:p w14:paraId="565F1E4D" w14:textId="77777777" w:rsidR="00587803" w:rsidRDefault="00587803" w:rsidP="007C1831">
      <w:pPr>
        <w:pStyle w:val="Geenafstand"/>
        <w:rPr>
          <w:rFonts w:ascii="Candara" w:hAnsi="Candara"/>
          <w:noProof/>
          <w:sz w:val="20"/>
          <w:szCs w:val="20"/>
        </w:rPr>
      </w:pPr>
    </w:p>
    <w:p w14:paraId="25B4DE10" w14:textId="56D41ADE" w:rsidR="008705BF" w:rsidRPr="002204AE" w:rsidRDefault="008705BF" w:rsidP="007C1831">
      <w:pPr>
        <w:pStyle w:val="Geenafstand"/>
        <w:rPr>
          <w:rFonts w:ascii="Candara" w:hAnsi="Candara"/>
          <w:b/>
          <w:bCs/>
          <w:noProof/>
          <w:sz w:val="20"/>
          <w:szCs w:val="20"/>
          <w:lang w:val="en-GB"/>
        </w:rPr>
      </w:pPr>
      <w:r w:rsidRPr="002204AE">
        <w:rPr>
          <w:rFonts w:ascii="Candara" w:hAnsi="Candara"/>
          <w:b/>
          <w:bCs/>
          <w:noProof/>
          <w:sz w:val="20"/>
          <w:szCs w:val="20"/>
          <w:lang w:val="en-GB"/>
        </w:rPr>
        <w:t xml:space="preserve">Iain W. Provan, </w:t>
      </w:r>
      <w:r w:rsidR="00D8074D" w:rsidRPr="002204AE">
        <w:rPr>
          <w:rFonts w:ascii="Candara" w:hAnsi="Candara"/>
          <w:b/>
          <w:bCs/>
          <w:i/>
          <w:iCs/>
          <w:noProof/>
          <w:sz w:val="20"/>
          <w:szCs w:val="20"/>
          <w:lang w:val="en-GB"/>
        </w:rPr>
        <w:t>1 and 2 Kings</w:t>
      </w:r>
      <w:r w:rsidR="00D8074D" w:rsidRPr="002204AE">
        <w:rPr>
          <w:rFonts w:ascii="Candara" w:hAnsi="Candara"/>
          <w:b/>
          <w:bCs/>
          <w:noProof/>
          <w:sz w:val="20"/>
          <w:szCs w:val="20"/>
          <w:lang w:val="en-GB"/>
        </w:rPr>
        <w:t xml:space="preserve"> (NIBC), </w:t>
      </w:r>
      <w:r w:rsidR="002204AE" w:rsidRPr="002204AE">
        <w:rPr>
          <w:rFonts w:ascii="Candara" w:hAnsi="Candara"/>
          <w:b/>
          <w:bCs/>
          <w:noProof/>
          <w:sz w:val="20"/>
          <w:szCs w:val="20"/>
          <w:lang w:val="en-GB"/>
        </w:rPr>
        <w:t>Hendrickson, 1995.</w:t>
      </w:r>
    </w:p>
    <w:p w14:paraId="00D4B1A2" w14:textId="77C8059E" w:rsidR="002204AE" w:rsidRPr="001669B3" w:rsidRDefault="00E03B60" w:rsidP="007C1831">
      <w:pPr>
        <w:pStyle w:val="Geenafstand"/>
        <w:rPr>
          <w:rFonts w:ascii="Candara" w:hAnsi="Candara"/>
          <w:i/>
          <w:iCs/>
          <w:noProof/>
          <w:sz w:val="20"/>
          <w:szCs w:val="20"/>
        </w:rPr>
      </w:pPr>
      <w:r w:rsidRPr="001669B3">
        <w:rPr>
          <w:rFonts w:ascii="Candara" w:hAnsi="Candara"/>
          <w:i/>
          <w:iCs/>
          <w:noProof/>
          <w:sz w:val="20"/>
          <w:szCs w:val="20"/>
        </w:rPr>
        <w:t xml:space="preserve">Een </w:t>
      </w:r>
      <w:r w:rsidR="005A70F3" w:rsidRPr="001669B3">
        <w:rPr>
          <w:rFonts w:ascii="Candara" w:hAnsi="Candara"/>
          <w:i/>
          <w:iCs/>
          <w:noProof/>
          <w:sz w:val="20"/>
          <w:szCs w:val="20"/>
        </w:rPr>
        <w:t>prima beknopt commentaar met een hele heldere inleiding op het karakter van 1-2 Koningen</w:t>
      </w:r>
      <w:r w:rsidR="00C74776" w:rsidRPr="001669B3">
        <w:rPr>
          <w:rFonts w:ascii="Candara" w:hAnsi="Candara"/>
          <w:i/>
          <w:iCs/>
          <w:noProof/>
          <w:sz w:val="20"/>
          <w:szCs w:val="20"/>
        </w:rPr>
        <w:t xml:space="preserve">, en een prachtige narratieve stijl van </w:t>
      </w:r>
      <w:r w:rsidR="00D15274" w:rsidRPr="001669B3">
        <w:rPr>
          <w:rFonts w:ascii="Candara" w:hAnsi="Candara"/>
          <w:i/>
          <w:iCs/>
          <w:noProof/>
          <w:sz w:val="20"/>
          <w:szCs w:val="20"/>
        </w:rPr>
        <w:t>analyse</w:t>
      </w:r>
      <w:r w:rsidR="00E61556" w:rsidRPr="001669B3">
        <w:rPr>
          <w:rFonts w:ascii="Candara" w:hAnsi="Candara"/>
          <w:i/>
          <w:iCs/>
          <w:noProof/>
          <w:sz w:val="20"/>
          <w:szCs w:val="20"/>
        </w:rPr>
        <w:t xml:space="preserve">, gedacht vanuit het </w:t>
      </w:r>
      <w:r w:rsidR="00920C02" w:rsidRPr="001669B3">
        <w:rPr>
          <w:rFonts w:ascii="Candara" w:hAnsi="Candara"/>
          <w:i/>
          <w:iCs/>
          <w:noProof/>
          <w:sz w:val="20"/>
          <w:szCs w:val="20"/>
        </w:rPr>
        <w:t>geheel van de boeken als didactische literatuur</w:t>
      </w:r>
      <w:r w:rsidR="00D15274" w:rsidRPr="001669B3">
        <w:rPr>
          <w:rFonts w:ascii="Candara" w:hAnsi="Candara"/>
          <w:i/>
          <w:iCs/>
          <w:noProof/>
          <w:sz w:val="20"/>
          <w:szCs w:val="20"/>
        </w:rPr>
        <w:t>.</w:t>
      </w:r>
    </w:p>
    <w:p w14:paraId="0F25C9CF" w14:textId="77777777" w:rsidR="007C1831" w:rsidRDefault="007C1831" w:rsidP="007C1831">
      <w:pPr>
        <w:pStyle w:val="Geenafstand"/>
        <w:rPr>
          <w:rFonts w:ascii="Candara" w:hAnsi="Candara"/>
          <w:noProof/>
          <w:sz w:val="20"/>
          <w:szCs w:val="20"/>
        </w:rPr>
      </w:pPr>
    </w:p>
    <w:p w14:paraId="5A6BFC81" w14:textId="77777777" w:rsidR="00920C02" w:rsidRDefault="00920C02" w:rsidP="007C1831">
      <w:pPr>
        <w:pStyle w:val="Geenafstand"/>
        <w:rPr>
          <w:rFonts w:ascii="Candara" w:hAnsi="Candara"/>
          <w:noProof/>
          <w:sz w:val="20"/>
          <w:szCs w:val="20"/>
        </w:rPr>
      </w:pPr>
    </w:p>
    <w:p w14:paraId="5EBD76FA" w14:textId="77777777" w:rsidR="000D2D33" w:rsidRDefault="000D2D33" w:rsidP="007C1831">
      <w:pPr>
        <w:pStyle w:val="Geenafstand"/>
        <w:rPr>
          <w:rFonts w:ascii="Candara" w:hAnsi="Candara"/>
          <w:noProof/>
          <w:sz w:val="20"/>
          <w:szCs w:val="20"/>
        </w:rPr>
      </w:pPr>
    </w:p>
    <w:p w14:paraId="7947B423" w14:textId="5D8977C9" w:rsidR="00920C02" w:rsidRDefault="00920C02" w:rsidP="007C1831">
      <w:pPr>
        <w:pStyle w:val="Geenafstand"/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>Verder aanbevolen voor losse prekenseries:</w:t>
      </w:r>
    </w:p>
    <w:p w14:paraId="116EE715" w14:textId="77777777" w:rsidR="00920C02" w:rsidRPr="005A70F3" w:rsidRDefault="00920C02" w:rsidP="007C1831">
      <w:pPr>
        <w:pStyle w:val="Geenafstand"/>
        <w:rPr>
          <w:rFonts w:ascii="Candara" w:hAnsi="Candara"/>
          <w:noProof/>
          <w:sz w:val="20"/>
          <w:szCs w:val="20"/>
        </w:rPr>
      </w:pPr>
    </w:p>
    <w:p w14:paraId="5E66927F" w14:textId="013F930E" w:rsidR="0076621E" w:rsidRPr="00920C02" w:rsidRDefault="00380133" w:rsidP="00380133">
      <w:pPr>
        <w:pStyle w:val="Geenafstand"/>
        <w:rPr>
          <w:rFonts w:ascii="Candara" w:hAnsi="Candara"/>
          <w:noProof/>
          <w:sz w:val="20"/>
          <w:szCs w:val="20"/>
          <w:u w:val="single"/>
          <w:lang w:val="en-GB"/>
        </w:rPr>
      </w:pPr>
      <w:r w:rsidRPr="00920C02">
        <w:rPr>
          <w:rFonts w:ascii="Candara" w:hAnsi="Candara"/>
          <w:noProof/>
          <w:sz w:val="20"/>
          <w:szCs w:val="20"/>
          <w:u w:val="single"/>
          <w:lang w:val="en-GB"/>
        </w:rPr>
        <w:t xml:space="preserve">Salomo: </w:t>
      </w:r>
    </w:p>
    <w:p w14:paraId="796B7215" w14:textId="3F7C7BC9" w:rsidR="008D2A17" w:rsidRPr="009E3A95" w:rsidRDefault="008D2A17" w:rsidP="00380133">
      <w:pPr>
        <w:pStyle w:val="Geenafstand"/>
        <w:rPr>
          <w:rFonts w:ascii="Candara" w:hAnsi="Candara"/>
          <w:noProof/>
          <w:sz w:val="20"/>
          <w:szCs w:val="20"/>
        </w:rPr>
      </w:pPr>
      <w:r w:rsidRPr="009E3A95">
        <w:rPr>
          <w:rFonts w:ascii="Candara" w:hAnsi="Candara"/>
          <w:noProof/>
          <w:sz w:val="20"/>
          <w:szCs w:val="20"/>
        </w:rPr>
        <w:t xml:space="preserve">Th.J.M. Naastepad, </w:t>
      </w:r>
      <w:r w:rsidRPr="009E3A95">
        <w:rPr>
          <w:rFonts w:ascii="Candara" w:hAnsi="Candara"/>
          <w:i/>
          <w:iCs/>
          <w:noProof/>
          <w:sz w:val="20"/>
          <w:szCs w:val="20"/>
        </w:rPr>
        <w:t>Salomo</w:t>
      </w:r>
      <w:r w:rsidR="009E3A95">
        <w:rPr>
          <w:rFonts w:ascii="Candara" w:hAnsi="Candara"/>
          <w:i/>
          <w:iCs/>
          <w:noProof/>
          <w:sz w:val="20"/>
          <w:szCs w:val="20"/>
        </w:rPr>
        <w:t xml:space="preserve"> </w:t>
      </w:r>
      <w:r w:rsidR="009E3A95">
        <w:rPr>
          <w:rFonts w:ascii="Candara" w:hAnsi="Candara"/>
          <w:noProof/>
          <w:sz w:val="20"/>
          <w:szCs w:val="20"/>
        </w:rPr>
        <w:t>(Verklaring van een bijbelgedeelte)</w:t>
      </w:r>
      <w:r w:rsidR="009E3A95" w:rsidRPr="009E3A95">
        <w:rPr>
          <w:rFonts w:ascii="Candara" w:hAnsi="Candara"/>
          <w:noProof/>
          <w:sz w:val="20"/>
          <w:szCs w:val="20"/>
        </w:rPr>
        <w:t>, Kampen</w:t>
      </w:r>
      <w:r w:rsidR="009E3A95">
        <w:rPr>
          <w:rFonts w:ascii="Candara" w:hAnsi="Candara"/>
          <w:noProof/>
          <w:sz w:val="20"/>
          <w:szCs w:val="20"/>
        </w:rPr>
        <w:t>: Kok, 1975.</w:t>
      </w:r>
    </w:p>
    <w:p w14:paraId="2C1FE5DE" w14:textId="7C06B02C" w:rsidR="00380133" w:rsidRPr="00990C4F" w:rsidRDefault="00380133" w:rsidP="00380133">
      <w:pPr>
        <w:pStyle w:val="Geenafstand"/>
        <w:rPr>
          <w:rFonts w:ascii="Candara" w:hAnsi="Candara"/>
          <w:noProof/>
          <w:sz w:val="20"/>
          <w:szCs w:val="20"/>
          <w:lang w:val="en-GB"/>
        </w:rPr>
      </w:pPr>
      <w:r w:rsidRPr="00990C4F">
        <w:rPr>
          <w:rFonts w:ascii="Candara" w:hAnsi="Candara"/>
          <w:noProof/>
          <w:sz w:val="20"/>
          <w:szCs w:val="20"/>
          <w:lang w:val="en-GB"/>
        </w:rPr>
        <w:t>Walter Brueggemann,</w:t>
      </w:r>
      <w:r w:rsidR="009D0552" w:rsidRPr="00990C4F">
        <w:rPr>
          <w:rFonts w:ascii="Candara" w:hAnsi="Candara"/>
          <w:noProof/>
          <w:sz w:val="20"/>
          <w:szCs w:val="20"/>
          <w:lang w:val="en-GB"/>
        </w:rPr>
        <w:t xml:space="preserve"> </w:t>
      </w:r>
      <w:r w:rsidR="009D0552" w:rsidRPr="00990C4F">
        <w:rPr>
          <w:rFonts w:ascii="Candara" w:hAnsi="Candara"/>
          <w:i/>
          <w:iCs/>
          <w:noProof/>
          <w:sz w:val="20"/>
          <w:szCs w:val="20"/>
          <w:lang w:val="en-GB"/>
        </w:rPr>
        <w:t>Solomon: Israel’s</w:t>
      </w:r>
      <w:r w:rsidR="00990C4F" w:rsidRPr="00990C4F">
        <w:rPr>
          <w:rFonts w:ascii="Candara" w:hAnsi="Candara"/>
          <w:i/>
          <w:iCs/>
          <w:noProof/>
          <w:sz w:val="20"/>
          <w:szCs w:val="20"/>
          <w:lang w:val="en-GB"/>
        </w:rPr>
        <w:t xml:space="preserve"> Iron</w:t>
      </w:r>
      <w:r w:rsidR="00990C4F">
        <w:rPr>
          <w:rFonts w:ascii="Candara" w:hAnsi="Candara"/>
          <w:i/>
          <w:iCs/>
          <w:noProof/>
          <w:sz w:val="20"/>
          <w:szCs w:val="20"/>
          <w:lang w:val="en-GB"/>
        </w:rPr>
        <w:t>ic</w:t>
      </w:r>
      <w:r w:rsidR="009D0552" w:rsidRPr="00990C4F">
        <w:rPr>
          <w:rFonts w:ascii="Candara" w:hAnsi="Candara"/>
          <w:i/>
          <w:iCs/>
          <w:noProof/>
          <w:sz w:val="20"/>
          <w:szCs w:val="20"/>
          <w:lang w:val="en-GB"/>
        </w:rPr>
        <w:t xml:space="preserve"> Icon of Human Achievement</w:t>
      </w:r>
      <w:r w:rsidR="009D0552" w:rsidRPr="00990C4F">
        <w:rPr>
          <w:rFonts w:ascii="Candara" w:hAnsi="Candara"/>
          <w:noProof/>
          <w:sz w:val="20"/>
          <w:szCs w:val="20"/>
          <w:lang w:val="en-GB"/>
        </w:rPr>
        <w:t xml:space="preserve">, </w:t>
      </w:r>
      <w:r w:rsidR="00012A75">
        <w:rPr>
          <w:rFonts w:ascii="Candara" w:hAnsi="Candara"/>
          <w:noProof/>
          <w:sz w:val="20"/>
          <w:szCs w:val="20"/>
          <w:lang w:val="en-GB"/>
        </w:rPr>
        <w:t>2005</w:t>
      </w:r>
    </w:p>
    <w:p w14:paraId="4E8EB19C" w14:textId="6C8220E4" w:rsidR="008D2A17" w:rsidRDefault="00A137D3" w:rsidP="00380133">
      <w:pPr>
        <w:pStyle w:val="Geenafstand"/>
        <w:rPr>
          <w:rFonts w:ascii="Candara" w:hAnsi="Candara"/>
          <w:i/>
          <w:iCs/>
          <w:noProof/>
          <w:sz w:val="20"/>
          <w:szCs w:val="20"/>
        </w:rPr>
      </w:pPr>
      <w:r w:rsidRPr="00A137D3">
        <w:rPr>
          <w:rFonts w:ascii="Candara" w:hAnsi="Candara"/>
          <w:i/>
          <w:iCs/>
          <w:noProof/>
          <w:sz w:val="20"/>
          <w:szCs w:val="20"/>
        </w:rPr>
        <w:t>In 2024</w:t>
      </w:r>
      <w:r w:rsidR="00012A75">
        <w:rPr>
          <w:rFonts w:ascii="Candara" w:hAnsi="Candara"/>
          <w:i/>
          <w:iCs/>
          <w:noProof/>
          <w:sz w:val="20"/>
          <w:szCs w:val="20"/>
        </w:rPr>
        <w:t xml:space="preserve"> in reprint</w:t>
      </w:r>
      <w:r w:rsidRPr="00A137D3">
        <w:rPr>
          <w:rFonts w:ascii="Candara" w:hAnsi="Candara"/>
          <w:i/>
          <w:iCs/>
          <w:noProof/>
          <w:sz w:val="20"/>
          <w:szCs w:val="20"/>
        </w:rPr>
        <w:t xml:space="preserve"> verschenen zonder ‘</w:t>
      </w:r>
      <w:r>
        <w:rPr>
          <w:rFonts w:ascii="Candara" w:hAnsi="Candara"/>
          <w:i/>
          <w:iCs/>
          <w:noProof/>
          <w:sz w:val="20"/>
          <w:szCs w:val="20"/>
        </w:rPr>
        <w:t xml:space="preserve">Ironic’ </w:t>
      </w:r>
      <w:r w:rsidR="00012A75">
        <w:rPr>
          <w:rFonts w:ascii="Candara" w:hAnsi="Candara"/>
          <w:i/>
          <w:iCs/>
          <w:noProof/>
          <w:sz w:val="20"/>
          <w:szCs w:val="20"/>
        </w:rPr>
        <w:t>in de titel</w:t>
      </w:r>
      <w:r>
        <w:rPr>
          <w:rFonts w:ascii="Candara" w:hAnsi="Candara"/>
          <w:i/>
          <w:iCs/>
          <w:noProof/>
          <w:sz w:val="20"/>
          <w:szCs w:val="20"/>
        </w:rPr>
        <w:t>.</w:t>
      </w:r>
    </w:p>
    <w:p w14:paraId="25173B1E" w14:textId="77777777" w:rsidR="00A137D3" w:rsidRPr="00A137D3" w:rsidRDefault="00A137D3" w:rsidP="00380133">
      <w:pPr>
        <w:pStyle w:val="Geenafstand"/>
        <w:rPr>
          <w:rFonts w:ascii="Candara" w:hAnsi="Candara"/>
          <w:i/>
          <w:iCs/>
          <w:noProof/>
          <w:sz w:val="20"/>
          <w:szCs w:val="20"/>
        </w:rPr>
      </w:pPr>
    </w:p>
    <w:p w14:paraId="701F614A" w14:textId="77777777" w:rsidR="008D2A17" w:rsidRPr="00920C02" w:rsidRDefault="00380133" w:rsidP="00380133">
      <w:pPr>
        <w:pStyle w:val="Geenafstand"/>
        <w:rPr>
          <w:rFonts w:ascii="Candara" w:hAnsi="Candara"/>
          <w:noProof/>
          <w:sz w:val="20"/>
          <w:szCs w:val="20"/>
          <w:u w:val="single"/>
          <w:lang w:val="de-DE"/>
        </w:rPr>
      </w:pPr>
      <w:r w:rsidRPr="00920C02">
        <w:rPr>
          <w:rFonts w:ascii="Candara" w:hAnsi="Candara"/>
          <w:noProof/>
          <w:sz w:val="20"/>
          <w:szCs w:val="20"/>
          <w:u w:val="single"/>
          <w:lang w:val="de-DE"/>
        </w:rPr>
        <w:t>Elia</w:t>
      </w:r>
      <w:r w:rsidR="0076621E" w:rsidRPr="00920C02">
        <w:rPr>
          <w:rFonts w:ascii="Candara" w:hAnsi="Candara"/>
          <w:noProof/>
          <w:sz w:val="20"/>
          <w:szCs w:val="20"/>
          <w:u w:val="single"/>
          <w:lang w:val="de-DE"/>
        </w:rPr>
        <w:t>/Elisa-cyclus</w:t>
      </w:r>
      <w:r w:rsidRPr="00920C02">
        <w:rPr>
          <w:rFonts w:ascii="Candara" w:hAnsi="Candara"/>
          <w:noProof/>
          <w:sz w:val="20"/>
          <w:szCs w:val="20"/>
          <w:u w:val="single"/>
          <w:lang w:val="de-DE"/>
        </w:rPr>
        <w:t xml:space="preserve">: </w:t>
      </w:r>
    </w:p>
    <w:p w14:paraId="66996283" w14:textId="4B113C87" w:rsidR="00CC1AC1" w:rsidRPr="00CC1AC1" w:rsidRDefault="00CC1AC1" w:rsidP="000D2D33">
      <w:pPr>
        <w:pStyle w:val="Geenafstand"/>
        <w:rPr>
          <w:rFonts w:ascii="Candara" w:hAnsi="Candara"/>
          <w:noProof/>
          <w:sz w:val="20"/>
          <w:szCs w:val="20"/>
          <w:lang w:val="de-DE"/>
        </w:rPr>
      </w:pPr>
      <w:r w:rsidRPr="00CC1AC1">
        <w:rPr>
          <w:rFonts w:ascii="Candara" w:hAnsi="Candara"/>
          <w:noProof/>
          <w:sz w:val="20"/>
          <w:szCs w:val="20"/>
          <w:lang w:val="de-DE"/>
        </w:rPr>
        <w:t xml:space="preserve">Rainer Albertz, </w:t>
      </w:r>
      <w:r w:rsidRPr="00CC1AC1">
        <w:rPr>
          <w:rFonts w:ascii="Candara" w:hAnsi="Candara"/>
          <w:i/>
          <w:iCs/>
          <w:noProof/>
          <w:sz w:val="20"/>
          <w:szCs w:val="20"/>
          <w:lang w:val="de-DE"/>
        </w:rPr>
        <w:t>Elia: Ein f</w:t>
      </w:r>
      <w:r>
        <w:rPr>
          <w:rFonts w:ascii="Candara" w:hAnsi="Candara"/>
          <w:i/>
          <w:iCs/>
          <w:noProof/>
          <w:sz w:val="20"/>
          <w:szCs w:val="20"/>
          <w:lang w:val="de-DE"/>
        </w:rPr>
        <w:t>euriger Kämpfer für Gott</w:t>
      </w:r>
      <w:r>
        <w:rPr>
          <w:rFonts w:ascii="Candara" w:hAnsi="Candara"/>
          <w:noProof/>
          <w:sz w:val="20"/>
          <w:szCs w:val="20"/>
          <w:lang w:val="de-DE"/>
        </w:rPr>
        <w:t xml:space="preserve">, </w:t>
      </w:r>
      <w:r w:rsidR="00753A22">
        <w:rPr>
          <w:rFonts w:ascii="Candara" w:hAnsi="Candara"/>
          <w:noProof/>
          <w:sz w:val="20"/>
          <w:szCs w:val="20"/>
          <w:lang w:val="de-DE"/>
        </w:rPr>
        <w:t>Evangelische Verlag</w:t>
      </w:r>
      <w:r w:rsidR="001B1CB3">
        <w:rPr>
          <w:rFonts w:ascii="Candara" w:hAnsi="Candara"/>
          <w:noProof/>
          <w:sz w:val="20"/>
          <w:szCs w:val="20"/>
          <w:lang w:val="de-DE"/>
        </w:rPr>
        <w:t>sanstalt, 2015.</w:t>
      </w:r>
    </w:p>
    <w:p w14:paraId="54273784" w14:textId="0813470D" w:rsidR="000D2D33" w:rsidRPr="000D2D33" w:rsidRDefault="000D2D33" w:rsidP="000D2D33">
      <w:pPr>
        <w:pStyle w:val="Geenafstand"/>
        <w:rPr>
          <w:rFonts w:ascii="Candara" w:hAnsi="Candara"/>
          <w:noProof/>
          <w:sz w:val="20"/>
          <w:szCs w:val="20"/>
          <w:lang w:val="en-GB"/>
        </w:rPr>
      </w:pPr>
      <w:r w:rsidRPr="000D2D33">
        <w:rPr>
          <w:rFonts w:ascii="Candara" w:hAnsi="Candara"/>
          <w:noProof/>
          <w:sz w:val="20"/>
          <w:szCs w:val="20"/>
          <w:lang w:val="en-GB"/>
        </w:rPr>
        <w:t xml:space="preserve">Walter Brueggemann, </w:t>
      </w:r>
      <w:r w:rsidRPr="000D2D33">
        <w:rPr>
          <w:rFonts w:ascii="Candara" w:hAnsi="Candara"/>
          <w:i/>
          <w:iCs/>
          <w:noProof/>
          <w:sz w:val="20"/>
          <w:szCs w:val="20"/>
          <w:lang w:val="en-GB"/>
        </w:rPr>
        <w:t>Testimony to O</w:t>
      </w:r>
      <w:r>
        <w:rPr>
          <w:rFonts w:ascii="Candara" w:hAnsi="Candara"/>
          <w:i/>
          <w:iCs/>
          <w:noProof/>
          <w:sz w:val="20"/>
          <w:szCs w:val="20"/>
          <w:lang w:val="en-GB"/>
        </w:rPr>
        <w:t>therwise: The Witness of Elijah and Elisha</w:t>
      </w:r>
      <w:r>
        <w:rPr>
          <w:rFonts w:ascii="Candara" w:hAnsi="Candara"/>
          <w:noProof/>
          <w:sz w:val="20"/>
          <w:szCs w:val="20"/>
          <w:lang w:val="en-GB"/>
        </w:rPr>
        <w:t>, Chalice Press, 2001.</w:t>
      </w:r>
    </w:p>
    <w:p w14:paraId="180D66A8" w14:textId="0A4D6C94" w:rsidR="008D2A17" w:rsidRPr="003A18F0" w:rsidRDefault="009411A3" w:rsidP="00380133">
      <w:pPr>
        <w:pStyle w:val="Geenafstand"/>
        <w:rPr>
          <w:rFonts w:ascii="Candara" w:hAnsi="Candara"/>
          <w:noProof/>
          <w:sz w:val="20"/>
          <w:szCs w:val="20"/>
        </w:rPr>
      </w:pPr>
      <w:r w:rsidRPr="009411A3">
        <w:rPr>
          <w:rFonts w:ascii="Candara" w:hAnsi="Candara"/>
          <w:noProof/>
          <w:sz w:val="20"/>
          <w:szCs w:val="20"/>
        </w:rPr>
        <w:t>Ad van Nieuwpoort &amp; Marco V</w:t>
      </w:r>
      <w:r>
        <w:rPr>
          <w:rFonts w:ascii="Candara" w:hAnsi="Candara"/>
          <w:noProof/>
          <w:sz w:val="20"/>
          <w:szCs w:val="20"/>
        </w:rPr>
        <w:t xml:space="preserve">isser, </w:t>
      </w:r>
      <w:r>
        <w:rPr>
          <w:rFonts w:ascii="Candara" w:hAnsi="Candara"/>
          <w:i/>
          <w:iCs/>
          <w:noProof/>
          <w:sz w:val="20"/>
          <w:szCs w:val="20"/>
        </w:rPr>
        <w:t>Tegengif: Profetische berichten uit 1&amp;2</w:t>
      </w:r>
      <w:r w:rsidR="003A18F0">
        <w:rPr>
          <w:rFonts w:ascii="Candara" w:hAnsi="Candara"/>
          <w:i/>
          <w:iCs/>
          <w:noProof/>
          <w:sz w:val="20"/>
          <w:szCs w:val="20"/>
        </w:rPr>
        <w:t xml:space="preserve"> Koningen</w:t>
      </w:r>
      <w:r w:rsidR="003A18F0">
        <w:rPr>
          <w:rFonts w:ascii="Candara" w:hAnsi="Candara"/>
          <w:noProof/>
          <w:sz w:val="20"/>
          <w:szCs w:val="20"/>
        </w:rPr>
        <w:t>, Vught: Skandalon, 2013.</w:t>
      </w:r>
    </w:p>
    <w:p w14:paraId="2B7C3375" w14:textId="77777777" w:rsidR="00AD3200" w:rsidRPr="00380133" w:rsidRDefault="00AD3200" w:rsidP="00380133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sectPr w:rsidR="00AD3200" w:rsidRPr="003801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F895" w14:textId="77777777" w:rsidR="00CE5F0A" w:rsidRDefault="00CE5F0A" w:rsidP="00F92534">
      <w:pPr>
        <w:spacing w:after="0" w:line="240" w:lineRule="auto"/>
      </w:pPr>
      <w:r>
        <w:separator/>
      </w:r>
    </w:p>
  </w:endnote>
  <w:endnote w:type="continuationSeparator" w:id="0">
    <w:p w14:paraId="3AF06D27" w14:textId="77777777" w:rsidR="00CE5F0A" w:rsidRDefault="00CE5F0A" w:rsidP="00F92534">
      <w:pPr>
        <w:spacing w:after="0" w:line="240" w:lineRule="auto"/>
      </w:pPr>
      <w:r>
        <w:continuationSeparator/>
      </w:r>
    </w:p>
  </w:endnote>
  <w:endnote w:type="continuationNotice" w:id="1">
    <w:p w14:paraId="534B68D6" w14:textId="77777777" w:rsidR="00CE5F0A" w:rsidRDefault="00CE5F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AAD2" w14:textId="77D65FCF" w:rsidR="00F92534" w:rsidRPr="0090794B" w:rsidRDefault="0090794B">
    <w:pPr>
      <w:pStyle w:val="Voettekst"/>
      <w:rPr>
        <w:lang w:val="en-US"/>
      </w:rPr>
    </w:pPr>
    <w:r w:rsidRPr="0090794B">
      <w:rPr>
        <w:lang w:val="en-US"/>
      </w:rPr>
      <w:t>Company of Pr</w:t>
    </w:r>
    <w:r>
      <w:rPr>
        <w:lang w:val="en-US"/>
      </w:rPr>
      <w:t>eachers</w:t>
    </w:r>
    <w:r w:rsidR="00F92534">
      <w:ptab w:relativeTo="margin" w:alignment="center" w:leader="none"/>
    </w:r>
    <w:r w:rsidRPr="0090794B">
      <w:rPr>
        <w:lang w:val="en-US"/>
      </w:rPr>
      <w:t>IZB-Areopagus</w:t>
    </w:r>
    <w:r w:rsidR="00F92534">
      <w:ptab w:relativeTo="margin" w:alignment="right" w:leader="none"/>
    </w:r>
    <w:r w:rsidR="00380133">
      <w:t>Oktober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4E063" w14:textId="77777777" w:rsidR="00CE5F0A" w:rsidRDefault="00CE5F0A" w:rsidP="00F92534">
      <w:pPr>
        <w:spacing w:after="0" w:line="240" w:lineRule="auto"/>
      </w:pPr>
      <w:r>
        <w:separator/>
      </w:r>
    </w:p>
  </w:footnote>
  <w:footnote w:type="continuationSeparator" w:id="0">
    <w:p w14:paraId="1EDE341F" w14:textId="77777777" w:rsidR="00CE5F0A" w:rsidRDefault="00CE5F0A" w:rsidP="00F92534">
      <w:pPr>
        <w:spacing w:after="0" w:line="240" w:lineRule="auto"/>
      </w:pPr>
      <w:r>
        <w:continuationSeparator/>
      </w:r>
    </w:p>
  </w:footnote>
  <w:footnote w:type="continuationNotice" w:id="1">
    <w:p w14:paraId="198EC2C1" w14:textId="77777777" w:rsidR="00CE5F0A" w:rsidRDefault="00CE5F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F344E"/>
    <w:multiLevelType w:val="hybridMultilevel"/>
    <w:tmpl w:val="619AB0FC"/>
    <w:lvl w:ilvl="0" w:tplc="F5149958">
      <w:start w:val="6"/>
      <w:numFmt w:val="bullet"/>
      <w:lvlText w:val="-"/>
      <w:lvlJc w:val="left"/>
      <w:pPr>
        <w:ind w:left="36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23329"/>
    <w:multiLevelType w:val="hybridMultilevel"/>
    <w:tmpl w:val="E3B05B56"/>
    <w:lvl w:ilvl="0" w:tplc="7410E78E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C36A1"/>
    <w:multiLevelType w:val="hybridMultilevel"/>
    <w:tmpl w:val="41605832"/>
    <w:lvl w:ilvl="0" w:tplc="1C1485A2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6117">
    <w:abstractNumId w:val="2"/>
  </w:num>
  <w:num w:numId="2" w16cid:durableId="1938559545">
    <w:abstractNumId w:val="1"/>
  </w:num>
  <w:num w:numId="3" w16cid:durableId="123018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BF"/>
    <w:rsid w:val="00012A75"/>
    <w:rsid w:val="00071859"/>
    <w:rsid w:val="00091ECD"/>
    <w:rsid w:val="00095209"/>
    <w:rsid w:val="000C7D03"/>
    <w:rsid w:val="000D2D33"/>
    <w:rsid w:val="000E0145"/>
    <w:rsid w:val="000F5DE6"/>
    <w:rsid w:val="001350BF"/>
    <w:rsid w:val="001468E2"/>
    <w:rsid w:val="00160BA8"/>
    <w:rsid w:val="00163437"/>
    <w:rsid w:val="001669B3"/>
    <w:rsid w:val="001B1CB3"/>
    <w:rsid w:val="001B698B"/>
    <w:rsid w:val="00216E60"/>
    <w:rsid w:val="002173D9"/>
    <w:rsid w:val="002204AE"/>
    <w:rsid w:val="00231987"/>
    <w:rsid w:val="00237C1F"/>
    <w:rsid w:val="00251CA7"/>
    <w:rsid w:val="00295955"/>
    <w:rsid w:val="00297993"/>
    <w:rsid w:val="002A02E2"/>
    <w:rsid w:val="002A4F83"/>
    <w:rsid w:val="002A712F"/>
    <w:rsid w:val="002E523B"/>
    <w:rsid w:val="00303A10"/>
    <w:rsid w:val="003144FE"/>
    <w:rsid w:val="00325BC2"/>
    <w:rsid w:val="0036249A"/>
    <w:rsid w:val="0037364C"/>
    <w:rsid w:val="00380133"/>
    <w:rsid w:val="00380E25"/>
    <w:rsid w:val="003A18F0"/>
    <w:rsid w:val="003B26A2"/>
    <w:rsid w:val="003B4888"/>
    <w:rsid w:val="004157F3"/>
    <w:rsid w:val="004212F1"/>
    <w:rsid w:val="00424E4A"/>
    <w:rsid w:val="00432D0A"/>
    <w:rsid w:val="00436105"/>
    <w:rsid w:val="0044114A"/>
    <w:rsid w:val="00451CE5"/>
    <w:rsid w:val="00483863"/>
    <w:rsid w:val="004A2B82"/>
    <w:rsid w:val="004D25E6"/>
    <w:rsid w:val="004F5A77"/>
    <w:rsid w:val="00500E92"/>
    <w:rsid w:val="00510D40"/>
    <w:rsid w:val="0058693C"/>
    <w:rsid w:val="00587803"/>
    <w:rsid w:val="00591450"/>
    <w:rsid w:val="005A70F3"/>
    <w:rsid w:val="006163AE"/>
    <w:rsid w:val="00616A22"/>
    <w:rsid w:val="006F046C"/>
    <w:rsid w:val="00703D75"/>
    <w:rsid w:val="00726A1C"/>
    <w:rsid w:val="0073044A"/>
    <w:rsid w:val="0073096F"/>
    <w:rsid w:val="0073401C"/>
    <w:rsid w:val="0073668A"/>
    <w:rsid w:val="00753A22"/>
    <w:rsid w:val="0076621E"/>
    <w:rsid w:val="0077410D"/>
    <w:rsid w:val="00795BCD"/>
    <w:rsid w:val="007B0796"/>
    <w:rsid w:val="007C1831"/>
    <w:rsid w:val="007D3243"/>
    <w:rsid w:val="007D373B"/>
    <w:rsid w:val="007E78F5"/>
    <w:rsid w:val="00805B39"/>
    <w:rsid w:val="00826EA6"/>
    <w:rsid w:val="008277A4"/>
    <w:rsid w:val="008705BF"/>
    <w:rsid w:val="008818F1"/>
    <w:rsid w:val="008A79D2"/>
    <w:rsid w:val="008C0878"/>
    <w:rsid w:val="008D2A17"/>
    <w:rsid w:val="008D3953"/>
    <w:rsid w:val="0090794B"/>
    <w:rsid w:val="009147B7"/>
    <w:rsid w:val="00920C02"/>
    <w:rsid w:val="009228EA"/>
    <w:rsid w:val="009411A3"/>
    <w:rsid w:val="009419AA"/>
    <w:rsid w:val="009427E5"/>
    <w:rsid w:val="00990C4F"/>
    <w:rsid w:val="009D0552"/>
    <w:rsid w:val="009D2683"/>
    <w:rsid w:val="009E3A95"/>
    <w:rsid w:val="00A137D3"/>
    <w:rsid w:val="00A605AF"/>
    <w:rsid w:val="00A75C36"/>
    <w:rsid w:val="00A861A3"/>
    <w:rsid w:val="00AD3200"/>
    <w:rsid w:val="00AF2E26"/>
    <w:rsid w:val="00B25DA8"/>
    <w:rsid w:val="00B37F9D"/>
    <w:rsid w:val="00B75C1C"/>
    <w:rsid w:val="00B82893"/>
    <w:rsid w:val="00B84E71"/>
    <w:rsid w:val="00BB5D36"/>
    <w:rsid w:val="00BC061A"/>
    <w:rsid w:val="00BE6427"/>
    <w:rsid w:val="00C01BB7"/>
    <w:rsid w:val="00C044FC"/>
    <w:rsid w:val="00C43A5C"/>
    <w:rsid w:val="00C44449"/>
    <w:rsid w:val="00C64928"/>
    <w:rsid w:val="00C74776"/>
    <w:rsid w:val="00CB4C14"/>
    <w:rsid w:val="00CC1AC1"/>
    <w:rsid w:val="00CC7334"/>
    <w:rsid w:val="00CE5F0A"/>
    <w:rsid w:val="00D15274"/>
    <w:rsid w:val="00D33B9F"/>
    <w:rsid w:val="00D44D22"/>
    <w:rsid w:val="00D57BCD"/>
    <w:rsid w:val="00D72239"/>
    <w:rsid w:val="00D8074D"/>
    <w:rsid w:val="00D91DD9"/>
    <w:rsid w:val="00DB0096"/>
    <w:rsid w:val="00DE52D8"/>
    <w:rsid w:val="00DE52F2"/>
    <w:rsid w:val="00DE7396"/>
    <w:rsid w:val="00E01493"/>
    <w:rsid w:val="00E03B60"/>
    <w:rsid w:val="00E403B7"/>
    <w:rsid w:val="00E42334"/>
    <w:rsid w:val="00E61556"/>
    <w:rsid w:val="00E737B3"/>
    <w:rsid w:val="00E91CAB"/>
    <w:rsid w:val="00F01818"/>
    <w:rsid w:val="00F03C7B"/>
    <w:rsid w:val="00F0445F"/>
    <w:rsid w:val="00F1697A"/>
    <w:rsid w:val="00F173B3"/>
    <w:rsid w:val="00F20C18"/>
    <w:rsid w:val="00F77B7B"/>
    <w:rsid w:val="00F92534"/>
    <w:rsid w:val="00F93D3C"/>
    <w:rsid w:val="00FA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AA1C"/>
  <w15:chartTrackingRefBased/>
  <w15:docId w15:val="{2443E24A-CCF0-484E-8485-FF1CF9AC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5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5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5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5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5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5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5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5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5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35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5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50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50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50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50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50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50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5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5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5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50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50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50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5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50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50B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350B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9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2534"/>
  </w:style>
  <w:style w:type="paragraph" w:styleId="Voettekst">
    <w:name w:val="footer"/>
    <w:basedOn w:val="Standaard"/>
    <w:link w:val="VoettekstChar"/>
    <w:uiPriority w:val="99"/>
    <w:unhideWhenUsed/>
    <w:rsid w:val="00F9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c6d15-5ca2-4fc0-b445-0206f138d0f5" xsi:nil="true"/>
    <lcf76f155ced4ddcb4097134ff3c332f xmlns="32ced9c8-3f19-418c-8cb6-7c17406629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5DF2AC29F9341AF90278A9A243632" ma:contentTypeVersion="18" ma:contentTypeDescription="Een nieuw document maken." ma:contentTypeScope="" ma:versionID="2651b0600eccb09d09b5e2ce6a50a210">
  <xsd:schema xmlns:xsd="http://www.w3.org/2001/XMLSchema" xmlns:xs="http://www.w3.org/2001/XMLSchema" xmlns:p="http://schemas.microsoft.com/office/2006/metadata/properties" xmlns:ns2="32ced9c8-3f19-418c-8cb6-7c1740662921" xmlns:ns3="af3c6d15-5ca2-4fc0-b445-0206f138d0f5" targetNamespace="http://schemas.microsoft.com/office/2006/metadata/properties" ma:root="true" ma:fieldsID="8b0779b5a3729f4f4be683b264213d01" ns2:_="" ns3:_="">
    <xsd:import namespace="32ced9c8-3f19-418c-8cb6-7c1740662921"/>
    <xsd:import namespace="af3c6d15-5ca2-4fc0-b445-0206f138d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ed9c8-3f19-418c-8cb6-7c174066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013b286-3d4c-436c-81fc-576191f47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6d15-5ca2-4fc0-b445-0206f138d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d41469-dec4-42e1-93ef-8cc8b548fa88}" ma:internalName="TaxCatchAll" ma:showField="CatchAllData" ma:web="af3c6d15-5ca2-4fc0-b445-0206f138d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945C2-27C0-412F-B10F-CD148CBF4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1EE60-70EC-40D5-9FF2-8ACA6F68C81A}">
  <ds:schemaRefs>
    <ds:schemaRef ds:uri="http://schemas.microsoft.com/office/2006/metadata/properties"/>
    <ds:schemaRef ds:uri="http://schemas.microsoft.com/office/infopath/2007/PartnerControls"/>
    <ds:schemaRef ds:uri="af3c6d15-5ca2-4fc0-b445-0206f138d0f5"/>
    <ds:schemaRef ds:uri="32ced9c8-3f19-418c-8cb6-7c1740662921"/>
  </ds:schemaRefs>
</ds:datastoreItem>
</file>

<file path=customXml/itemProps3.xml><?xml version="1.0" encoding="utf-8"?>
<ds:datastoreItem xmlns:ds="http://schemas.openxmlformats.org/officeDocument/2006/customXml" ds:itemID="{06076E14-D2F7-448F-AF41-CF77CAC9D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ed9c8-3f19-418c-8cb6-7c1740662921"/>
    <ds:schemaRef ds:uri="af3c6d15-5ca2-4fc0-b445-0206f138d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Ekris | IZB</dc:creator>
  <cp:keywords/>
  <dc:description/>
  <cp:lastModifiedBy>Teun de Ridder | IZB</cp:lastModifiedBy>
  <cp:revision>46</cp:revision>
  <cp:lastPrinted>2024-09-11T09:46:00Z</cp:lastPrinted>
  <dcterms:created xsi:type="dcterms:W3CDTF">2024-09-13T12:36:00Z</dcterms:created>
  <dcterms:modified xsi:type="dcterms:W3CDTF">2024-10-15T08:40:00Z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0x0101000CE5DF2AC29F9341AF90278A9A243632</vt:lpwstr>
  </property>
  <property fmtid="{D5CDD505-2E9C-101B-9397-08002B2CF9AE}" pid="3" name="MediaServiceImageTags">
    <vt:lpwstr/>
  </property>
</Properties>
</file>