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9F8FC" w14:textId="39A86A1B" w:rsidR="001350BF" w:rsidRPr="00587803" w:rsidRDefault="003B4888" w:rsidP="003B4888">
      <w:pPr>
        <w:pStyle w:val="Kop2"/>
        <w:rPr>
          <w:rFonts w:ascii="Candara" w:hAnsi="Candara"/>
          <w:b/>
          <w:bCs/>
          <w:noProof/>
          <w:lang w:val="id-ID"/>
        </w:rPr>
      </w:pPr>
      <w:r w:rsidRPr="00587803">
        <w:rPr>
          <w:rFonts w:ascii="Candara" w:hAnsi="Candara"/>
          <w:b/>
          <w:bCs/>
          <w:noProof/>
          <w:lang w:val="id-ID"/>
        </w:rPr>
        <w:t xml:space="preserve">De Cloud: </w:t>
      </w:r>
      <w:r w:rsidR="00116561">
        <w:rPr>
          <w:rFonts w:ascii="Candara" w:hAnsi="Candara"/>
          <w:b/>
          <w:bCs/>
          <w:noProof/>
          <w:lang w:val="id-ID"/>
        </w:rPr>
        <w:t>Ezra</w:t>
      </w:r>
      <w:r w:rsidR="008D4488">
        <w:rPr>
          <w:rFonts w:ascii="Candara" w:hAnsi="Candara"/>
          <w:b/>
          <w:bCs/>
          <w:noProof/>
          <w:lang w:val="id-ID"/>
        </w:rPr>
        <w:t>-Nehemia</w:t>
      </w:r>
    </w:p>
    <w:p w14:paraId="7FD6CF42" w14:textId="34BB687E" w:rsidR="009D769A" w:rsidRPr="00F45AC1" w:rsidRDefault="00F45AC1" w:rsidP="00380133">
      <w:pPr>
        <w:pStyle w:val="Geenafstand"/>
        <w:rPr>
          <w:rFonts w:ascii="Candara" w:hAnsi="Candara"/>
          <w:noProof/>
          <w:sz w:val="20"/>
          <w:szCs w:val="20"/>
        </w:rPr>
      </w:pPr>
      <w:r w:rsidRPr="00F45AC1">
        <w:rPr>
          <w:rFonts w:ascii="Candara" w:hAnsi="Candara"/>
          <w:noProof/>
          <w:sz w:val="20"/>
          <w:szCs w:val="20"/>
        </w:rPr>
        <w:t>In alle handschriften is dit ‘dubb</w:t>
      </w:r>
      <w:r>
        <w:rPr>
          <w:rFonts w:ascii="Candara" w:hAnsi="Candara"/>
          <w:noProof/>
          <w:sz w:val="20"/>
          <w:szCs w:val="20"/>
        </w:rPr>
        <w:t>elboek’ opgenomen als één rol.</w:t>
      </w:r>
      <w:r w:rsidR="007A3528">
        <w:rPr>
          <w:rFonts w:ascii="Candara" w:hAnsi="Candara"/>
          <w:noProof/>
          <w:sz w:val="20"/>
          <w:szCs w:val="20"/>
        </w:rPr>
        <w:t xml:space="preserve"> Ze vormen een unieke inkijk in de omstandigheden in Jeruzalem en Juda na de terugkeer uit ballingschap.</w:t>
      </w:r>
    </w:p>
    <w:p w14:paraId="3F5375E9" w14:textId="77777777" w:rsidR="009D769A" w:rsidRPr="00F45AC1" w:rsidRDefault="009D769A" w:rsidP="00380133">
      <w:pPr>
        <w:pStyle w:val="Geenafstand"/>
        <w:rPr>
          <w:rFonts w:ascii="Candara" w:hAnsi="Candara"/>
          <w:noProof/>
          <w:sz w:val="20"/>
          <w:szCs w:val="20"/>
          <w:u w:val="single"/>
        </w:rPr>
      </w:pPr>
    </w:p>
    <w:p w14:paraId="7699B19C" w14:textId="6EDA148E" w:rsidR="003A18F0" w:rsidRPr="00F45AC1" w:rsidRDefault="003A18F0" w:rsidP="00380133">
      <w:pPr>
        <w:pStyle w:val="Geenafstand"/>
        <w:rPr>
          <w:rFonts w:ascii="Candara" w:hAnsi="Candara"/>
          <w:noProof/>
          <w:sz w:val="20"/>
          <w:szCs w:val="20"/>
          <w:u w:val="single"/>
          <w:lang w:val="en-GB"/>
        </w:rPr>
      </w:pPr>
      <w:r w:rsidRPr="00F45AC1">
        <w:rPr>
          <w:rFonts w:ascii="Candara" w:hAnsi="Candara"/>
          <w:noProof/>
          <w:sz w:val="20"/>
          <w:szCs w:val="20"/>
          <w:u w:val="single"/>
          <w:lang w:val="en-GB"/>
        </w:rPr>
        <w:t>Commentaren</w:t>
      </w:r>
    </w:p>
    <w:p w14:paraId="0F25C9CF" w14:textId="77777777" w:rsidR="007C1831" w:rsidRPr="00F45AC1" w:rsidRDefault="007C1831" w:rsidP="007C1831">
      <w:pPr>
        <w:pStyle w:val="Geenafstand"/>
        <w:rPr>
          <w:rFonts w:ascii="Candara" w:hAnsi="Candara"/>
          <w:noProof/>
          <w:sz w:val="20"/>
          <w:szCs w:val="20"/>
          <w:lang w:val="en-GB"/>
        </w:rPr>
      </w:pPr>
    </w:p>
    <w:p w14:paraId="5A6BFC81" w14:textId="15D2AC38" w:rsidR="00920C02" w:rsidRPr="00EE00F3" w:rsidRDefault="007D46E4" w:rsidP="005E18A0">
      <w:pPr>
        <w:pStyle w:val="Geenafstand"/>
        <w:rPr>
          <w:rFonts w:ascii="Candara" w:hAnsi="Candara"/>
          <w:b/>
          <w:bCs/>
          <w:noProof/>
          <w:sz w:val="20"/>
          <w:szCs w:val="20"/>
          <w:lang w:val="en-US"/>
        </w:rPr>
      </w:pPr>
      <w:r>
        <w:rPr>
          <w:rFonts w:ascii="Candara" w:hAnsi="Candara"/>
          <w:b/>
          <w:bCs/>
          <w:noProof/>
          <w:sz w:val="20"/>
          <w:szCs w:val="20"/>
          <w:lang w:val="en-US"/>
        </w:rPr>
        <w:t>Tamara Cohn Eskenazi</w:t>
      </w:r>
      <w:r w:rsidR="00D3599E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, </w:t>
      </w:r>
      <w:r w:rsidR="00D3599E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Ezra: A New Translation with Introduction and Commentary</w:t>
      </w:r>
      <w:r w:rsidR="008B4C3D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 xml:space="preserve"> (The Anchor Yale Bible)</w:t>
      </w:r>
      <w:r w:rsidR="008B4C3D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, </w:t>
      </w:r>
      <w:r w:rsidR="005E18A0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Yale University Press, 2023. </w:t>
      </w:r>
    </w:p>
    <w:p w14:paraId="154BA468" w14:textId="7993C7CD" w:rsidR="00602BEC" w:rsidRPr="001D3B71" w:rsidRDefault="005E18A0" w:rsidP="009D769A">
      <w:pPr>
        <w:pStyle w:val="Geenafstand"/>
        <w:rPr>
          <w:rFonts w:ascii="Candara" w:hAnsi="Candara"/>
          <w:noProof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t xml:space="preserve">Gloednieuw grondig commentaar </w:t>
      </w:r>
      <w:r w:rsidR="00DD7F74">
        <w:rPr>
          <w:rFonts w:ascii="Candara" w:hAnsi="Candara"/>
          <w:noProof/>
          <w:sz w:val="20"/>
          <w:szCs w:val="20"/>
        </w:rPr>
        <w:t>met een litera</w:t>
      </w:r>
      <w:r w:rsidR="001227C4">
        <w:rPr>
          <w:rFonts w:ascii="Candara" w:hAnsi="Candara"/>
          <w:noProof/>
          <w:sz w:val="20"/>
          <w:szCs w:val="20"/>
        </w:rPr>
        <w:t>ire spit</w:t>
      </w:r>
      <w:r w:rsidR="00E26FA1">
        <w:rPr>
          <w:rFonts w:ascii="Candara" w:hAnsi="Candara"/>
          <w:noProof/>
          <w:sz w:val="20"/>
          <w:szCs w:val="20"/>
        </w:rPr>
        <w:t>s</w:t>
      </w:r>
      <w:r w:rsidR="001227C4">
        <w:rPr>
          <w:rFonts w:ascii="Candara" w:hAnsi="Candara"/>
          <w:noProof/>
          <w:sz w:val="20"/>
          <w:szCs w:val="20"/>
        </w:rPr>
        <w:t xml:space="preserve"> </w:t>
      </w:r>
      <w:r>
        <w:rPr>
          <w:rFonts w:ascii="Candara" w:hAnsi="Candara"/>
          <w:noProof/>
          <w:sz w:val="20"/>
          <w:szCs w:val="20"/>
        </w:rPr>
        <w:t xml:space="preserve">in </w:t>
      </w:r>
      <w:r w:rsidR="009D769A">
        <w:rPr>
          <w:rFonts w:ascii="Candara" w:hAnsi="Candara"/>
          <w:noProof/>
          <w:sz w:val="20"/>
          <w:szCs w:val="20"/>
        </w:rPr>
        <w:t xml:space="preserve">één van de beste series. </w:t>
      </w:r>
      <w:r w:rsidR="002E3D3B">
        <w:rPr>
          <w:rFonts w:ascii="Candara" w:hAnsi="Candara"/>
          <w:noProof/>
          <w:sz w:val="20"/>
          <w:szCs w:val="20"/>
        </w:rPr>
        <w:t>Deze</w:t>
      </w:r>
      <w:r w:rsidR="00393550">
        <w:rPr>
          <w:rFonts w:ascii="Candara" w:hAnsi="Candara"/>
          <w:noProof/>
          <w:sz w:val="20"/>
          <w:szCs w:val="20"/>
        </w:rPr>
        <w:t xml:space="preserve"> rabbijn</w:t>
      </w:r>
      <w:r w:rsidR="009D769A">
        <w:rPr>
          <w:rFonts w:ascii="Candara" w:hAnsi="Candara"/>
          <w:noProof/>
          <w:sz w:val="20"/>
          <w:szCs w:val="20"/>
        </w:rPr>
        <w:t xml:space="preserve"> is momenteel nog bezig met </w:t>
      </w:r>
      <w:r w:rsidR="00393550">
        <w:rPr>
          <w:rFonts w:ascii="Candara" w:hAnsi="Candara"/>
          <w:noProof/>
          <w:sz w:val="20"/>
          <w:szCs w:val="20"/>
        </w:rPr>
        <w:t>haar</w:t>
      </w:r>
      <w:r w:rsidR="009D769A">
        <w:rPr>
          <w:rFonts w:ascii="Candara" w:hAnsi="Candara"/>
          <w:noProof/>
          <w:sz w:val="20"/>
          <w:szCs w:val="20"/>
        </w:rPr>
        <w:t xml:space="preserve"> deel over Nehemia. </w:t>
      </w:r>
    </w:p>
    <w:p w14:paraId="0AAD4B45" w14:textId="77777777" w:rsidR="00EE00F3" w:rsidRPr="001D3B71" w:rsidRDefault="00EE00F3" w:rsidP="007C1831">
      <w:pPr>
        <w:pStyle w:val="Geenafstand"/>
        <w:rPr>
          <w:rFonts w:ascii="Candara" w:hAnsi="Candara"/>
          <w:noProof/>
          <w:sz w:val="20"/>
          <w:szCs w:val="20"/>
        </w:rPr>
      </w:pPr>
    </w:p>
    <w:p w14:paraId="4CD7E1A4" w14:textId="5B7713FC" w:rsidR="00936DE5" w:rsidRDefault="00A37C3A" w:rsidP="00DF7B69">
      <w:pPr>
        <w:pStyle w:val="Geenafstand"/>
        <w:rPr>
          <w:rFonts w:ascii="Candara" w:hAnsi="Candara"/>
          <w:noProof/>
          <w:sz w:val="20"/>
          <w:szCs w:val="20"/>
          <w:lang w:val="de-DE"/>
        </w:rPr>
      </w:pPr>
      <w:r w:rsidRPr="00DF7B69">
        <w:rPr>
          <w:rFonts w:ascii="Candara" w:hAnsi="Candara"/>
          <w:b/>
          <w:bCs/>
          <w:noProof/>
          <w:sz w:val="20"/>
          <w:szCs w:val="20"/>
          <w:lang w:val="de-DE"/>
        </w:rPr>
        <w:t>Klaus-Dietrich Schunck</w:t>
      </w:r>
      <w:r w:rsidR="00CF3B25" w:rsidRPr="00DF7B69">
        <w:rPr>
          <w:rFonts w:ascii="Candara" w:hAnsi="Candara"/>
          <w:b/>
          <w:bCs/>
          <w:noProof/>
          <w:sz w:val="20"/>
          <w:szCs w:val="20"/>
          <w:lang w:val="de-DE"/>
        </w:rPr>
        <w:t>, Nehemia (BKAT), Neukirchener Verlag, 2009</w:t>
      </w:r>
      <w:r w:rsidR="00DF7B69" w:rsidRPr="00DF7B69">
        <w:rPr>
          <w:rFonts w:ascii="Candara" w:hAnsi="Candara"/>
          <w:b/>
          <w:bCs/>
          <w:noProof/>
          <w:sz w:val="20"/>
          <w:szCs w:val="20"/>
          <w:lang w:val="de-DE"/>
        </w:rPr>
        <w:t xml:space="preserve">. </w:t>
      </w:r>
    </w:p>
    <w:p w14:paraId="26B11AA2" w14:textId="7DBA02AC" w:rsidR="00A76730" w:rsidRPr="001D209E" w:rsidRDefault="00AE6B23" w:rsidP="00DF7B69">
      <w:pPr>
        <w:pStyle w:val="Geenafstand"/>
        <w:rPr>
          <w:rFonts w:ascii="Candara" w:hAnsi="Candara"/>
          <w:noProof/>
          <w:sz w:val="20"/>
          <w:szCs w:val="20"/>
        </w:rPr>
      </w:pPr>
      <w:r w:rsidRPr="00AE6B23">
        <w:rPr>
          <w:rFonts w:ascii="Candara" w:hAnsi="Candara"/>
          <w:noProof/>
          <w:sz w:val="20"/>
          <w:szCs w:val="20"/>
        </w:rPr>
        <w:t>Voor Nehemia kun je u</w:t>
      </w:r>
      <w:r>
        <w:rPr>
          <w:rFonts w:ascii="Candara" w:hAnsi="Candara"/>
          <w:noProof/>
          <w:sz w:val="20"/>
          <w:szCs w:val="20"/>
        </w:rPr>
        <w:t xml:space="preserve">itgebreid terecht in dit </w:t>
      </w:r>
      <w:r w:rsidR="00DD7F74">
        <w:rPr>
          <w:rFonts w:ascii="Candara" w:hAnsi="Candara"/>
          <w:noProof/>
          <w:sz w:val="20"/>
          <w:szCs w:val="20"/>
        </w:rPr>
        <w:t>commentaar.</w:t>
      </w:r>
      <w:r w:rsidR="001227C4">
        <w:rPr>
          <w:rFonts w:ascii="Candara" w:hAnsi="Candara"/>
          <w:noProof/>
          <w:sz w:val="20"/>
          <w:szCs w:val="20"/>
        </w:rPr>
        <w:t xml:space="preserve"> Prachtig aan de serie BKAT </w:t>
      </w:r>
      <w:r w:rsidR="001D209E">
        <w:rPr>
          <w:rFonts w:ascii="Candara" w:hAnsi="Candara"/>
          <w:noProof/>
          <w:sz w:val="20"/>
          <w:szCs w:val="20"/>
        </w:rPr>
        <w:t>is dat elke</w:t>
      </w:r>
      <w:r w:rsidR="00902FDC">
        <w:rPr>
          <w:rFonts w:ascii="Candara" w:hAnsi="Candara"/>
          <w:noProof/>
          <w:sz w:val="20"/>
          <w:szCs w:val="20"/>
        </w:rPr>
        <w:t xml:space="preserve"> enorme</w:t>
      </w:r>
      <w:r w:rsidR="001D209E">
        <w:rPr>
          <w:rFonts w:ascii="Candara" w:hAnsi="Candara"/>
          <w:noProof/>
          <w:sz w:val="20"/>
          <w:szCs w:val="20"/>
        </w:rPr>
        <w:t xml:space="preserve"> detailexegese wordt afgesloten met een </w:t>
      </w:r>
      <w:r w:rsidR="001D209E">
        <w:rPr>
          <w:rFonts w:ascii="Candara" w:hAnsi="Candara"/>
          <w:i/>
          <w:iCs/>
          <w:noProof/>
          <w:sz w:val="20"/>
          <w:szCs w:val="20"/>
        </w:rPr>
        <w:t>Ziel</w:t>
      </w:r>
      <w:r w:rsidR="001D209E">
        <w:rPr>
          <w:rFonts w:ascii="Candara" w:hAnsi="Candara"/>
          <w:noProof/>
          <w:sz w:val="20"/>
          <w:szCs w:val="20"/>
        </w:rPr>
        <w:t>-paragraaf</w:t>
      </w:r>
      <w:r w:rsidR="00902FDC">
        <w:rPr>
          <w:rFonts w:ascii="Candara" w:hAnsi="Candara"/>
          <w:noProof/>
          <w:sz w:val="20"/>
          <w:szCs w:val="20"/>
        </w:rPr>
        <w:t xml:space="preserve"> waarin vaak scherpe lijnen worden getrokken.</w:t>
      </w:r>
    </w:p>
    <w:p w14:paraId="6A8D3BFE" w14:textId="77777777" w:rsidR="00DD7F74" w:rsidRPr="00AE6B23" w:rsidRDefault="00DD7F74" w:rsidP="00DF7B69">
      <w:pPr>
        <w:pStyle w:val="Geenafstand"/>
        <w:rPr>
          <w:rFonts w:ascii="Candara" w:hAnsi="Candara"/>
          <w:noProof/>
          <w:sz w:val="20"/>
          <w:szCs w:val="20"/>
        </w:rPr>
      </w:pPr>
    </w:p>
    <w:p w14:paraId="4CF3CDC8" w14:textId="44F6D888" w:rsidR="005E5A43" w:rsidRDefault="004A53F0" w:rsidP="00DF7B69">
      <w:pPr>
        <w:pStyle w:val="Geenafstand"/>
        <w:rPr>
          <w:rFonts w:ascii="Candara" w:hAnsi="Candara"/>
          <w:noProof/>
          <w:sz w:val="20"/>
          <w:szCs w:val="20"/>
          <w:lang w:val="en-GB"/>
        </w:rPr>
      </w:pPr>
      <w:r w:rsidRPr="001517CE">
        <w:rPr>
          <w:rFonts w:ascii="Candara" w:hAnsi="Candara"/>
          <w:b/>
          <w:bCs/>
          <w:noProof/>
          <w:sz w:val="20"/>
          <w:szCs w:val="20"/>
          <w:lang w:val="en-GB"/>
        </w:rPr>
        <w:t xml:space="preserve">Donna Petter &amp; Thomas Petter, </w:t>
      </w:r>
      <w:r w:rsidRPr="001517CE">
        <w:rPr>
          <w:rFonts w:ascii="Candara" w:hAnsi="Candara"/>
          <w:b/>
          <w:bCs/>
          <w:i/>
          <w:iCs/>
          <w:noProof/>
          <w:sz w:val="20"/>
          <w:szCs w:val="20"/>
          <w:lang w:val="en-GB"/>
        </w:rPr>
        <w:t>Ezra, Nehemiah</w:t>
      </w:r>
      <w:r w:rsidR="00C662B5" w:rsidRPr="001517CE">
        <w:rPr>
          <w:rFonts w:ascii="Candara" w:hAnsi="Candara"/>
          <w:b/>
          <w:bCs/>
          <w:noProof/>
          <w:sz w:val="20"/>
          <w:szCs w:val="20"/>
          <w:lang w:val="en-GB"/>
        </w:rPr>
        <w:t xml:space="preserve"> (NIVAC)</w:t>
      </w:r>
      <w:r w:rsidR="001517CE" w:rsidRPr="001517CE">
        <w:rPr>
          <w:rFonts w:ascii="Candara" w:hAnsi="Candara"/>
          <w:b/>
          <w:bCs/>
          <w:noProof/>
          <w:sz w:val="20"/>
          <w:szCs w:val="20"/>
          <w:lang w:val="en-GB"/>
        </w:rPr>
        <w:t>, Zond</w:t>
      </w:r>
      <w:r w:rsidR="001517CE">
        <w:rPr>
          <w:rFonts w:ascii="Candara" w:hAnsi="Candara"/>
          <w:b/>
          <w:bCs/>
          <w:noProof/>
          <w:sz w:val="20"/>
          <w:szCs w:val="20"/>
          <w:lang w:val="en-GB"/>
        </w:rPr>
        <w:t>ervan, 2021.</w:t>
      </w:r>
    </w:p>
    <w:p w14:paraId="6E5ADEC4" w14:textId="3F489819" w:rsidR="001517CE" w:rsidRDefault="001517CE" w:rsidP="00DF7B69">
      <w:pPr>
        <w:pStyle w:val="Geenafstand"/>
        <w:rPr>
          <w:rFonts w:ascii="Candara" w:hAnsi="Candara"/>
          <w:noProof/>
          <w:sz w:val="20"/>
          <w:szCs w:val="20"/>
        </w:rPr>
      </w:pPr>
      <w:r w:rsidRPr="001517CE">
        <w:rPr>
          <w:rFonts w:ascii="Candara" w:hAnsi="Candara"/>
          <w:noProof/>
          <w:sz w:val="20"/>
          <w:szCs w:val="20"/>
        </w:rPr>
        <w:t xml:space="preserve">Genoeg </w:t>
      </w:r>
      <w:r w:rsidR="007A2495">
        <w:rPr>
          <w:rFonts w:ascii="Candara" w:hAnsi="Candara"/>
          <w:noProof/>
          <w:sz w:val="20"/>
          <w:szCs w:val="20"/>
        </w:rPr>
        <w:t>bruikbare</w:t>
      </w:r>
      <w:r w:rsidRPr="001517CE">
        <w:rPr>
          <w:rFonts w:ascii="Candara" w:hAnsi="Candara"/>
          <w:noProof/>
          <w:sz w:val="20"/>
          <w:szCs w:val="20"/>
        </w:rPr>
        <w:t xml:space="preserve"> ideeën voor de ‘</w:t>
      </w:r>
      <w:r>
        <w:rPr>
          <w:rFonts w:ascii="Candara" w:hAnsi="Candara"/>
          <w:noProof/>
          <w:sz w:val="20"/>
          <w:szCs w:val="20"/>
        </w:rPr>
        <w:t>toepassing’</w:t>
      </w:r>
      <w:r w:rsidR="00C046BD">
        <w:rPr>
          <w:rFonts w:ascii="Candara" w:hAnsi="Candara"/>
          <w:noProof/>
          <w:sz w:val="20"/>
          <w:szCs w:val="20"/>
        </w:rPr>
        <w:t xml:space="preserve">, </w:t>
      </w:r>
      <w:r w:rsidR="00D63B41">
        <w:rPr>
          <w:rFonts w:ascii="Candara" w:hAnsi="Candara"/>
          <w:noProof/>
          <w:sz w:val="20"/>
          <w:szCs w:val="20"/>
        </w:rPr>
        <w:t>soms</w:t>
      </w:r>
      <w:r w:rsidR="00D10FBF">
        <w:rPr>
          <w:rFonts w:ascii="Candara" w:hAnsi="Candara"/>
          <w:noProof/>
          <w:sz w:val="20"/>
          <w:szCs w:val="20"/>
        </w:rPr>
        <w:t xml:space="preserve"> lange</w:t>
      </w:r>
      <w:r w:rsidR="00D63B41">
        <w:rPr>
          <w:rFonts w:ascii="Candara" w:hAnsi="Candara"/>
          <w:noProof/>
          <w:sz w:val="20"/>
          <w:szCs w:val="20"/>
        </w:rPr>
        <w:t xml:space="preserve"> preken op zich, </w:t>
      </w:r>
      <w:r w:rsidR="00C046BD">
        <w:rPr>
          <w:rFonts w:ascii="Candara" w:hAnsi="Candara"/>
          <w:noProof/>
          <w:sz w:val="20"/>
          <w:szCs w:val="20"/>
        </w:rPr>
        <w:t>maar wel wat aan de brave</w:t>
      </w:r>
      <w:r w:rsidR="00393550">
        <w:rPr>
          <w:rFonts w:ascii="Candara" w:hAnsi="Candara"/>
          <w:noProof/>
          <w:sz w:val="20"/>
          <w:szCs w:val="20"/>
        </w:rPr>
        <w:t xml:space="preserve"> (</w:t>
      </w:r>
      <w:r w:rsidR="00393550" w:rsidRPr="00393550">
        <w:rPr>
          <w:rFonts w:ascii="Candara" w:hAnsi="Candara"/>
          <w:i/>
          <w:iCs/>
          <w:noProof/>
          <w:sz w:val="20"/>
          <w:szCs w:val="20"/>
        </w:rPr>
        <w:t>evangelical</w:t>
      </w:r>
      <w:r w:rsidR="00393550">
        <w:rPr>
          <w:rFonts w:ascii="Candara" w:hAnsi="Candara"/>
          <w:noProof/>
          <w:sz w:val="20"/>
          <w:szCs w:val="20"/>
        </w:rPr>
        <w:t>)</w:t>
      </w:r>
      <w:r w:rsidR="00C046BD">
        <w:rPr>
          <w:rFonts w:ascii="Candara" w:hAnsi="Candara"/>
          <w:noProof/>
          <w:sz w:val="20"/>
          <w:szCs w:val="20"/>
        </w:rPr>
        <w:t xml:space="preserve"> kant.</w:t>
      </w:r>
    </w:p>
    <w:p w14:paraId="4DB4ADA0" w14:textId="77777777" w:rsidR="00C046BD" w:rsidRDefault="00C046BD" w:rsidP="00DF7B69">
      <w:pPr>
        <w:pStyle w:val="Geenafstand"/>
        <w:rPr>
          <w:rFonts w:ascii="Candara" w:hAnsi="Candara"/>
          <w:noProof/>
          <w:sz w:val="20"/>
          <w:szCs w:val="20"/>
        </w:rPr>
      </w:pPr>
    </w:p>
    <w:p w14:paraId="127F2D39" w14:textId="18505176" w:rsidR="0074372C" w:rsidRDefault="007D0E5F" w:rsidP="00DF7B69">
      <w:pPr>
        <w:pStyle w:val="Geenafstand"/>
        <w:rPr>
          <w:rFonts w:ascii="Candara" w:hAnsi="Candara"/>
          <w:b/>
          <w:bCs/>
          <w:noProof/>
          <w:sz w:val="20"/>
          <w:szCs w:val="20"/>
          <w:lang w:val="en-GB"/>
        </w:rPr>
      </w:pPr>
      <w:r w:rsidRPr="00F80258">
        <w:rPr>
          <w:rFonts w:ascii="Candara" w:hAnsi="Candara"/>
          <w:b/>
          <w:bCs/>
          <w:noProof/>
          <w:sz w:val="20"/>
          <w:szCs w:val="20"/>
          <w:lang w:val="de-DE"/>
        </w:rPr>
        <w:t xml:space="preserve">Mark A. Throntveit, </w:t>
      </w:r>
      <w:r w:rsidRPr="00F80258">
        <w:rPr>
          <w:rFonts w:ascii="Candara" w:hAnsi="Candara"/>
          <w:b/>
          <w:bCs/>
          <w:i/>
          <w:iCs/>
          <w:noProof/>
          <w:sz w:val="20"/>
          <w:szCs w:val="20"/>
          <w:lang w:val="de-DE"/>
        </w:rPr>
        <w:t>Ezra-Nehemiah</w:t>
      </w:r>
      <w:r w:rsidR="00E02DC0" w:rsidRPr="00F80258">
        <w:rPr>
          <w:rFonts w:ascii="Candara" w:hAnsi="Candara"/>
          <w:b/>
          <w:bCs/>
          <w:i/>
          <w:iCs/>
          <w:noProof/>
          <w:sz w:val="20"/>
          <w:szCs w:val="20"/>
          <w:lang w:val="de-DE"/>
        </w:rPr>
        <w:t xml:space="preserve"> </w:t>
      </w:r>
      <w:r w:rsidR="00F80258" w:rsidRPr="00F80258">
        <w:rPr>
          <w:rFonts w:ascii="Candara" w:hAnsi="Candara"/>
          <w:b/>
          <w:bCs/>
          <w:noProof/>
          <w:sz w:val="20"/>
          <w:szCs w:val="20"/>
          <w:lang w:val="de-DE"/>
        </w:rPr>
        <w:t>(In</w:t>
      </w:r>
      <w:r w:rsidR="00F80258">
        <w:rPr>
          <w:rFonts w:ascii="Candara" w:hAnsi="Candara"/>
          <w:b/>
          <w:bCs/>
          <w:noProof/>
          <w:sz w:val="20"/>
          <w:szCs w:val="20"/>
          <w:lang w:val="de-DE"/>
        </w:rPr>
        <w:t xml:space="preserve">terpretation), </w:t>
      </w:r>
      <w:r w:rsidR="00D10FBF">
        <w:rPr>
          <w:rFonts w:ascii="Candara" w:hAnsi="Candara"/>
          <w:b/>
          <w:bCs/>
          <w:noProof/>
          <w:sz w:val="20"/>
          <w:szCs w:val="20"/>
          <w:lang w:val="en-GB"/>
        </w:rPr>
        <w:t>Westminster John Knox, 199</w:t>
      </w:r>
      <w:r w:rsidR="00D10FBF">
        <w:rPr>
          <w:rFonts w:ascii="Candara" w:hAnsi="Candara"/>
          <w:b/>
          <w:bCs/>
          <w:noProof/>
          <w:sz w:val="20"/>
          <w:szCs w:val="20"/>
          <w:lang w:val="en-GB"/>
        </w:rPr>
        <w:t>2.</w:t>
      </w:r>
    </w:p>
    <w:p w14:paraId="4D0A2C6B" w14:textId="6E0EC6B7" w:rsidR="00D10FBF" w:rsidRPr="00AD100E" w:rsidRDefault="00D10FBF" w:rsidP="00DF7B69">
      <w:pPr>
        <w:pStyle w:val="Geenafstand"/>
        <w:rPr>
          <w:rFonts w:ascii="Candara" w:hAnsi="Candara"/>
          <w:noProof/>
          <w:sz w:val="20"/>
          <w:szCs w:val="20"/>
        </w:rPr>
      </w:pPr>
      <w:r w:rsidRPr="00AD100E">
        <w:rPr>
          <w:rFonts w:ascii="Candara" w:hAnsi="Candara"/>
          <w:noProof/>
          <w:sz w:val="20"/>
          <w:szCs w:val="20"/>
        </w:rPr>
        <w:t xml:space="preserve">Dit </w:t>
      </w:r>
      <w:r w:rsidR="00AD100E">
        <w:rPr>
          <w:rFonts w:ascii="Candara" w:hAnsi="Candara"/>
          <w:noProof/>
          <w:sz w:val="20"/>
          <w:szCs w:val="20"/>
        </w:rPr>
        <w:t xml:space="preserve">op </w:t>
      </w:r>
      <w:r w:rsidR="00E703CE">
        <w:rPr>
          <w:rFonts w:ascii="Candara" w:hAnsi="Candara"/>
          <w:noProof/>
          <w:sz w:val="20"/>
          <w:szCs w:val="20"/>
        </w:rPr>
        <w:t xml:space="preserve">preken toegessneden compacte </w:t>
      </w:r>
      <w:r w:rsidR="00AD100E" w:rsidRPr="00AD100E">
        <w:rPr>
          <w:rFonts w:ascii="Candara" w:hAnsi="Candara"/>
          <w:noProof/>
          <w:sz w:val="20"/>
          <w:szCs w:val="20"/>
        </w:rPr>
        <w:t>commentaar laat iets m</w:t>
      </w:r>
      <w:r w:rsidR="00AD100E">
        <w:rPr>
          <w:rFonts w:ascii="Candara" w:hAnsi="Candara"/>
          <w:noProof/>
          <w:sz w:val="20"/>
          <w:szCs w:val="20"/>
        </w:rPr>
        <w:t xml:space="preserve">eer kritische vragen toe en schuurt meer </w:t>
      </w:r>
      <w:r w:rsidR="00E703CE">
        <w:rPr>
          <w:rFonts w:ascii="Candara" w:hAnsi="Candara"/>
          <w:noProof/>
          <w:sz w:val="20"/>
          <w:szCs w:val="20"/>
        </w:rPr>
        <w:t xml:space="preserve">op </w:t>
      </w:r>
      <w:r w:rsidR="00AD100E">
        <w:rPr>
          <w:rFonts w:ascii="Candara" w:hAnsi="Candara"/>
          <w:noProof/>
          <w:sz w:val="20"/>
          <w:szCs w:val="20"/>
        </w:rPr>
        <w:t>de hermeneutiek.</w:t>
      </w:r>
    </w:p>
    <w:p w14:paraId="34C3F499" w14:textId="77777777" w:rsidR="005E5A43" w:rsidRPr="00AD100E" w:rsidRDefault="005E5A43" w:rsidP="00DF7B69">
      <w:pPr>
        <w:pStyle w:val="Geenafstand"/>
        <w:rPr>
          <w:rFonts w:ascii="Candara" w:hAnsi="Candara"/>
          <w:b/>
          <w:bCs/>
          <w:noProof/>
          <w:sz w:val="20"/>
          <w:szCs w:val="20"/>
        </w:rPr>
      </w:pPr>
    </w:p>
    <w:p w14:paraId="6977D1E1" w14:textId="7ADE5DDB" w:rsidR="007A07B5" w:rsidRDefault="005E5A43" w:rsidP="00DF7B69">
      <w:pPr>
        <w:pStyle w:val="Geenafstand"/>
        <w:rPr>
          <w:rFonts w:ascii="Candara" w:hAnsi="Candara"/>
          <w:noProof/>
          <w:sz w:val="20"/>
          <w:szCs w:val="20"/>
          <w:lang w:val="en-GB"/>
        </w:rPr>
      </w:pPr>
      <w:r w:rsidRPr="0061392F">
        <w:rPr>
          <w:rFonts w:ascii="Candara" w:hAnsi="Candara"/>
          <w:b/>
          <w:bCs/>
          <w:noProof/>
          <w:sz w:val="20"/>
          <w:szCs w:val="20"/>
          <w:lang w:val="en-GB"/>
        </w:rPr>
        <w:t xml:space="preserve">Johanna W.H. van Wijk-Bos, </w:t>
      </w:r>
      <w:r w:rsidRPr="0061392F">
        <w:rPr>
          <w:rFonts w:ascii="Candara" w:hAnsi="Candara"/>
          <w:b/>
          <w:bCs/>
          <w:i/>
          <w:iCs/>
          <w:noProof/>
          <w:sz w:val="20"/>
          <w:szCs w:val="20"/>
          <w:lang w:val="en-GB"/>
        </w:rPr>
        <w:t>Ezra, Nehemiah, and Esther</w:t>
      </w:r>
      <w:r w:rsidR="0061392F" w:rsidRPr="0061392F">
        <w:rPr>
          <w:rFonts w:ascii="Candara" w:hAnsi="Candara"/>
          <w:b/>
          <w:bCs/>
          <w:noProof/>
          <w:sz w:val="20"/>
          <w:szCs w:val="20"/>
          <w:lang w:val="en-GB"/>
        </w:rPr>
        <w:t xml:space="preserve"> (Wes</w:t>
      </w:r>
      <w:r w:rsidR="0061392F">
        <w:rPr>
          <w:rFonts w:ascii="Candara" w:hAnsi="Candara"/>
          <w:b/>
          <w:bCs/>
          <w:noProof/>
          <w:sz w:val="20"/>
          <w:szCs w:val="20"/>
          <w:lang w:val="en-GB"/>
        </w:rPr>
        <w:t>tminster Bible Companian</w:t>
      </w:r>
      <w:r w:rsidR="00256A65">
        <w:rPr>
          <w:rFonts w:ascii="Candara" w:hAnsi="Candara"/>
          <w:b/>
          <w:bCs/>
          <w:noProof/>
          <w:sz w:val="20"/>
          <w:szCs w:val="20"/>
          <w:lang w:val="en-GB"/>
        </w:rPr>
        <w:t>), Westminster John Knox, 1998.</w:t>
      </w:r>
    </w:p>
    <w:p w14:paraId="0A5ECF2F" w14:textId="44DF3FC3" w:rsidR="005366C7" w:rsidRPr="005366C7" w:rsidRDefault="005366C7" w:rsidP="00DF7B69">
      <w:pPr>
        <w:pStyle w:val="Geenafstand"/>
        <w:rPr>
          <w:rFonts w:ascii="Candara" w:hAnsi="Candara"/>
          <w:noProof/>
          <w:sz w:val="20"/>
          <w:szCs w:val="20"/>
        </w:rPr>
      </w:pPr>
      <w:r w:rsidRPr="005366C7">
        <w:rPr>
          <w:rFonts w:ascii="Candara" w:hAnsi="Candara"/>
          <w:noProof/>
          <w:sz w:val="20"/>
          <w:szCs w:val="20"/>
        </w:rPr>
        <w:t>Dun en overzichtelijk commentaar</w:t>
      </w:r>
      <w:r w:rsidR="00E26FA1">
        <w:rPr>
          <w:rFonts w:ascii="Candara" w:hAnsi="Candara"/>
          <w:noProof/>
          <w:sz w:val="20"/>
          <w:szCs w:val="20"/>
        </w:rPr>
        <w:t xml:space="preserve"> (met Esther als bonus)</w:t>
      </w:r>
      <w:r w:rsidRPr="005366C7">
        <w:rPr>
          <w:rFonts w:ascii="Candara" w:hAnsi="Candara"/>
          <w:noProof/>
          <w:sz w:val="20"/>
          <w:szCs w:val="20"/>
        </w:rPr>
        <w:t>, w</w:t>
      </w:r>
      <w:r>
        <w:rPr>
          <w:rFonts w:ascii="Candara" w:hAnsi="Candara"/>
          <w:noProof/>
          <w:sz w:val="20"/>
          <w:szCs w:val="20"/>
        </w:rPr>
        <w:t>aar</w:t>
      </w:r>
      <w:r w:rsidR="009262C8">
        <w:rPr>
          <w:rFonts w:ascii="Candara" w:hAnsi="Candara"/>
          <w:noProof/>
          <w:sz w:val="20"/>
          <w:szCs w:val="20"/>
        </w:rPr>
        <w:t xml:space="preserve">bij </w:t>
      </w:r>
      <w:r>
        <w:rPr>
          <w:rFonts w:ascii="Candara" w:hAnsi="Candara"/>
          <w:noProof/>
          <w:sz w:val="20"/>
          <w:szCs w:val="20"/>
        </w:rPr>
        <w:t xml:space="preserve">de nadruk ligt op </w:t>
      </w:r>
      <w:r w:rsidR="00E26FA1">
        <w:rPr>
          <w:rFonts w:ascii="Candara" w:hAnsi="Candara"/>
          <w:noProof/>
          <w:sz w:val="20"/>
          <w:szCs w:val="20"/>
        </w:rPr>
        <w:t xml:space="preserve">moderne </w:t>
      </w:r>
      <w:r>
        <w:rPr>
          <w:rFonts w:ascii="Candara" w:hAnsi="Candara"/>
          <w:noProof/>
          <w:sz w:val="20"/>
          <w:szCs w:val="20"/>
        </w:rPr>
        <w:t>hermeneutische lijnen. Zeker in combinatie</w:t>
      </w:r>
      <w:r w:rsidR="009262C8">
        <w:rPr>
          <w:rFonts w:ascii="Candara" w:hAnsi="Candara"/>
          <w:noProof/>
          <w:sz w:val="20"/>
          <w:szCs w:val="20"/>
        </w:rPr>
        <w:t xml:space="preserve"> met de vorige </w:t>
      </w:r>
      <w:r w:rsidR="00EE6387">
        <w:rPr>
          <w:rFonts w:ascii="Candara" w:hAnsi="Candara"/>
          <w:noProof/>
          <w:sz w:val="20"/>
          <w:szCs w:val="20"/>
        </w:rPr>
        <w:t xml:space="preserve">2 </w:t>
      </w:r>
      <w:r w:rsidR="009262C8">
        <w:rPr>
          <w:rFonts w:ascii="Candara" w:hAnsi="Candara"/>
          <w:noProof/>
          <w:sz w:val="20"/>
          <w:szCs w:val="20"/>
        </w:rPr>
        <w:t>kun je e.e.a. aanvullend gebruiken.</w:t>
      </w:r>
    </w:p>
    <w:p w14:paraId="317BCB4E" w14:textId="77777777" w:rsidR="007A44E5" w:rsidRPr="005366C7" w:rsidRDefault="007A44E5" w:rsidP="007A44E5">
      <w:pPr>
        <w:pStyle w:val="Geenafstand"/>
        <w:rPr>
          <w:rFonts w:ascii="Candara" w:hAnsi="Candara"/>
          <w:noProof/>
          <w:sz w:val="20"/>
          <w:szCs w:val="20"/>
        </w:rPr>
      </w:pPr>
    </w:p>
    <w:p w14:paraId="4629B9A5" w14:textId="0F229594" w:rsidR="00460997" w:rsidRDefault="004C2793" w:rsidP="007A44E5">
      <w:pPr>
        <w:pStyle w:val="Geenafstand"/>
        <w:rPr>
          <w:rFonts w:ascii="Candara" w:hAnsi="Candara"/>
          <w:noProof/>
          <w:sz w:val="20"/>
          <w:szCs w:val="20"/>
          <w:u w:val="single"/>
        </w:rPr>
      </w:pPr>
      <w:r w:rsidRPr="004C2793">
        <w:rPr>
          <w:rFonts w:ascii="Candara" w:hAnsi="Candara"/>
          <w:noProof/>
          <w:sz w:val="20"/>
          <w:szCs w:val="20"/>
          <w:u w:val="single"/>
        </w:rPr>
        <w:t>Ter orientatie voor een p</w:t>
      </w:r>
      <w:r>
        <w:rPr>
          <w:rFonts w:ascii="Candara" w:hAnsi="Candara"/>
          <w:noProof/>
          <w:sz w:val="20"/>
          <w:szCs w:val="20"/>
          <w:u w:val="single"/>
        </w:rPr>
        <w:t>rekenserie:</w:t>
      </w:r>
    </w:p>
    <w:p w14:paraId="1CCB29EC" w14:textId="77777777" w:rsidR="0006764C" w:rsidRPr="00116561" w:rsidRDefault="0006764C" w:rsidP="004C2793">
      <w:pPr>
        <w:pStyle w:val="Geenafstand"/>
        <w:rPr>
          <w:rFonts w:ascii="Candara" w:hAnsi="Candara"/>
          <w:b/>
          <w:bCs/>
          <w:noProof/>
          <w:sz w:val="20"/>
          <w:szCs w:val="20"/>
        </w:rPr>
      </w:pPr>
    </w:p>
    <w:p w14:paraId="028D5A79" w14:textId="2B3A9386" w:rsidR="00D718C2" w:rsidRDefault="006426AE" w:rsidP="007C1831">
      <w:pPr>
        <w:pStyle w:val="Geenafstand"/>
        <w:rPr>
          <w:rFonts w:ascii="Candara" w:hAnsi="Candara"/>
          <w:noProof/>
          <w:sz w:val="20"/>
          <w:szCs w:val="20"/>
          <w:lang w:val="en-US"/>
        </w:rPr>
      </w:pPr>
      <w:r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Rainer Albertz, </w:t>
      </w:r>
      <w:r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A History</w:t>
      </w:r>
      <w:r w:rsidR="0045594E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 xml:space="preserve"> of Israelite Religion in the Old Testament Period</w:t>
      </w:r>
      <w:r w:rsidR="00C9675E">
        <w:rPr>
          <w:rFonts w:ascii="Candara" w:hAnsi="Candara"/>
          <w:b/>
          <w:bCs/>
          <w:i/>
          <w:iCs/>
          <w:noProof/>
          <w:sz w:val="20"/>
          <w:szCs w:val="20"/>
          <w:lang w:val="en-US"/>
        </w:rPr>
        <w:t>, vol. 2: From the Exile to the Maccabees</w:t>
      </w:r>
      <w:r w:rsidR="00887D87">
        <w:rPr>
          <w:rFonts w:ascii="Candara" w:hAnsi="Candara"/>
          <w:b/>
          <w:bCs/>
          <w:noProof/>
          <w:sz w:val="20"/>
          <w:szCs w:val="20"/>
          <w:lang w:val="en-US"/>
        </w:rPr>
        <w:t xml:space="preserve"> (OTL), </w:t>
      </w:r>
      <w:r w:rsidR="00011BA9">
        <w:rPr>
          <w:rFonts w:ascii="Candara" w:hAnsi="Candara"/>
          <w:b/>
          <w:bCs/>
          <w:noProof/>
          <w:sz w:val="20"/>
          <w:szCs w:val="20"/>
          <w:lang w:val="en-US"/>
        </w:rPr>
        <w:t>1994.</w:t>
      </w:r>
    </w:p>
    <w:p w14:paraId="347F14D6" w14:textId="5BA62161" w:rsidR="001A7272" w:rsidRPr="00982566" w:rsidRDefault="00011BA9" w:rsidP="00982566">
      <w:pPr>
        <w:pStyle w:val="Geenafstand"/>
        <w:rPr>
          <w:rFonts w:ascii="Candara" w:hAnsi="Candara"/>
          <w:noProof/>
          <w:sz w:val="20"/>
          <w:szCs w:val="20"/>
          <w:lang w:val="en-GB"/>
        </w:rPr>
      </w:pPr>
      <w:r w:rsidRPr="008E707A">
        <w:rPr>
          <w:rFonts w:ascii="Candara" w:hAnsi="Candara"/>
          <w:noProof/>
          <w:sz w:val="20"/>
          <w:szCs w:val="20"/>
          <w:lang w:val="en-GB"/>
        </w:rPr>
        <w:t>Vooral hoofdstuk 5 over ‘</w:t>
      </w:r>
      <w:r w:rsidR="008E707A" w:rsidRPr="008E707A">
        <w:rPr>
          <w:rFonts w:ascii="Candara" w:hAnsi="Candara"/>
          <w:noProof/>
          <w:sz w:val="20"/>
          <w:szCs w:val="20"/>
          <w:lang w:val="en-GB"/>
        </w:rPr>
        <w:t>the key experience of</w:t>
      </w:r>
      <w:r w:rsidR="008E707A">
        <w:rPr>
          <w:rFonts w:ascii="Candara" w:hAnsi="Candara"/>
          <w:noProof/>
          <w:sz w:val="20"/>
          <w:szCs w:val="20"/>
          <w:lang w:val="en-GB"/>
        </w:rPr>
        <w:t xml:space="preserve"> failed restoration’, ‘the struggle over the indentity of the community</w:t>
      </w:r>
      <w:r w:rsidR="00894F9D">
        <w:rPr>
          <w:rFonts w:ascii="Candara" w:hAnsi="Candara"/>
          <w:noProof/>
          <w:sz w:val="20"/>
          <w:szCs w:val="20"/>
          <w:lang w:val="en-GB"/>
        </w:rPr>
        <w:t xml:space="preserve">’ en de ‘social crisis of the fifth century’ is essentieel als </w:t>
      </w:r>
      <w:r w:rsidR="00E26FA1">
        <w:rPr>
          <w:rFonts w:ascii="Candara" w:hAnsi="Candara"/>
          <w:noProof/>
          <w:sz w:val="20"/>
          <w:szCs w:val="20"/>
          <w:lang w:val="en-GB"/>
        </w:rPr>
        <w:t xml:space="preserve">historische </w:t>
      </w:r>
      <w:r w:rsidR="00894F9D">
        <w:rPr>
          <w:rFonts w:ascii="Candara" w:hAnsi="Candara"/>
          <w:noProof/>
          <w:sz w:val="20"/>
          <w:szCs w:val="20"/>
          <w:lang w:val="en-GB"/>
        </w:rPr>
        <w:t xml:space="preserve">achtergrond </w:t>
      </w:r>
      <w:r w:rsidR="009608C3">
        <w:rPr>
          <w:rFonts w:ascii="Candara" w:hAnsi="Candara"/>
          <w:noProof/>
          <w:sz w:val="20"/>
          <w:szCs w:val="20"/>
          <w:lang w:val="en-GB"/>
        </w:rPr>
        <w:t>voor de exegese van Ezra-Nehemia.</w:t>
      </w:r>
    </w:p>
    <w:sectPr w:rsidR="001A7272" w:rsidRPr="0098256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CDE6B" w14:textId="77777777" w:rsidR="00915F29" w:rsidRDefault="00915F29" w:rsidP="00F92534">
      <w:pPr>
        <w:spacing w:after="0" w:line="240" w:lineRule="auto"/>
      </w:pPr>
      <w:r>
        <w:separator/>
      </w:r>
    </w:p>
  </w:endnote>
  <w:endnote w:type="continuationSeparator" w:id="0">
    <w:p w14:paraId="7B19F6E1" w14:textId="77777777" w:rsidR="00915F29" w:rsidRDefault="00915F29" w:rsidP="00F92534">
      <w:pPr>
        <w:spacing w:after="0" w:line="240" w:lineRule="auto"/>
      </w:pPr>
      <w:r>
        <w:continuationSeparator/>
      </w:r>
    </w:p>
  </w:endnote>
  <w:endnote w:type="continuationNotice" w:id="1">
    <w:p w14:paraId="470B8805" w14:textId="77777777" w:rsidR="00915F29" w:rsidRDefault="00915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AAD2" w14:textId="5A23845D" w:rsidR="00F92534" w:rsidRPr="0090794B" w:rsidRDefault="0090794B">
    <w:pPr>
      <w:pStyle w:val="Voettekst"/>
      <w:rPr>
        <w:lang w:val="en-US"/>
      </w:rPr>
    </w:pPr>
    <w:r w:rsidRPr="0090794B">
      <w:rPr>
        <w:lang w:val="en-US"/>
      </w:rPr>
      <w:t>Company of Pr</w:t>
    </w:r>
    <w:r>
      <w:rPr>
        <w:lang w:val="en-US"/>
      </w:rPr>
      <w:t>eachers</w:t>
    </w:r>
    <w:r w:rsidR="00F92534">
      <w:ptab w:relativeTo="margin" w:alignment="center" w:leader="none"/>
    </w:r>
    <w:r w:rsidRPr="0090794B">
      <w:rPr>
        <w:lang w:val="en-US"/>
      </w:rPr>
      <w:t>IZB-Areopagus</w:t>
    </w:r>
    <w:r w:rsidR="00F92534">
      <w:ptab w:relativeTo="margin" w:alignment="right" w:leader="none"/>
    </w:r>
    <w:r w:rsidR="00826C1B">
      <w:t>November</w:t>
    </w:r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F25DE" w14:textId="77777777" w:rsidR="00915F29" w:rsidRDefault="00915F29" w:rsidP="00F92534">
      <w:pPr>
        <w:spacing w:after="0" w:line="240" w:lineRule="auto"/>
      </w:pPr>
      <w:r>
        <w:separator/>
      </w:r>
    </w:p>
  </w:footnote>
  <w:footnote w:type="continuationSeparator" w:id="0">
    <w:p w14:paraId="332AAA81" w14:textId="77777777" w:rsidR="00915F29" w:rsidRDefault="00915F29" w:rsidP="00F92534">
      <w:pPr>
        <w:spacing w:after="0" w:line="240" w:lineRule="auto"/>
      </w:pPr>
      <w:r>
        <w:continuationSeparator/>
      </w:r>
    </w:p>
  </w:footnote>
  <w:footnote w:type="continuationNotice" w:id="1">
    <w:p w14:paraId="3A35EE89" w14:textId="77777777" w:rsidR="00915F29" w:rsidRDefault="00915F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F344E"/>
    <w:multiLevelType w:val="hybridMultilevel"/>
    <w:tmpl w:val="619AB0FC"/>
    <w:lvl w:ilvl="0" w:tplc="F5149958">
      <w:start w:val="6"/>
      <w:numFmt w:val="bullet"/>
      <w:lvlText w:val="-"/>
      <w:lvlJc w:val="left"/>
      <w:pPr>
        <w:ind w:left="360" w:hanging="360"/>
      </w:pPr>
      <w:rPr>
        <w:rFonts w:ascii="Candara" w:eastAsiaTheme="minorHAnsi" w:hAnsi="Candar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323329"/>
    <w:multiLevelType w:val="hybridMultilevel"/>
    <w:tmpl w:val="E3B05B56"/>
    <w:lvl w:ilvl="0" w:tplc="7410E78E">
      <w:start w:val="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C36A1"/>
    <w:multiLevelType w:val="hybridMultilevel"/>
    <w:tmpl w:val="41605832"/>
    <w:lvl w:ilvl="0" w:tplc="1C1485A2">
      <w:start w:val="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6117">
    <w:abstractNumId w:val="2"/>
  </w:num>
  <w:num w:numId="2" w16cid:durableId="1938559545">
    <w:abstractNumId w:val="1"/>
  </w:num>
  <w:num w:numId="3" w16cid:durableId="123018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BF"/>
    <w:rsid w:val="00011BA9"/>
    <w:rsid w:val="00012A75"/>
    <w:rsid w:val="0006764C"/>
    <w:rsid w:val="00071859"/>
    <w:rsid w:val="00091ECD"/>
    <w:rsid w:val="00095209"/>
    <w:rsid w:val="000C7D03"/>
    <w:rsid w:val="000D2D33"/>
    <w:rsid w:val="000D4BC1"/>
    <w:rsid w:val="000E0145"/>
    <w:rsid w:val="000F121B"/>
    <w:rsid w:val="000F5DE6"/>
    <w:rsid w:val="00116561"/>
    <w:rsid w:val="001227C4"/>
    <w:rsid w:val="00134355"/>
    <w:rsid w:val="001350BF"/>
    <w:rsid w:val="001468E2"/>
    <w:rsid w:val="001517CE"/>
    <w:rsid w:val="00160BA8"/>
    <w:rsid w:val="00163437"/>
    <w:rsid w:val="001669B3"/>
    <w:rsid w:val="001A7272"/>
    <w:rsid w:val="001B1CB3"/>
    <w:rsid w:val="001B698B"/>
    <w:rsid w:val="001D1756"/>
    <w:rsid w:val="001D209E"/>
    <w:rsid w:val="001D3B71"/>
    <w:rsid w:val="001F3454"/>
    <w:rsid w:val="00216E60"/>
    <w:rsid w:val="002173D9"/>
    <w:rsid w:val="002204AE"/>
    <w:rsid w:val="00231987"/>
    <w:rsid w:val="00237C1F"/>
    <w:rsid w:val="00251CA7"/>
    <w:rsid w:val="00256A65"/>
    <w:rsid w:val="00295955"/>
    <w:rsid w:val="00297993"/>
    <w:rsid w:val="002A02E2"/>
    <w:rsid w:val="002A4F83"/>
    <w:rsid w:val="002A712F"/>
    <w:rsid w:val="002E3D3B"/>
    <w:rsid w:val="002E523B"/>
    <w:rsid w:val="002E77F9"/>
    <w:rsid w:val="00303A10"/>
    <w:rsid w:val="00306EBE"/>
    <w:rsid w:val="003144FE"/>
    <w:rsid w:val="00325BC2"/>
    <w:rsid w:val="0036249A"/>
    <w:rsid w:val="0037364C"/>
    <w:rsid w:val="00380133"/>
    <w:rsid w:val="00380E25"/>
    <w:rsid w:val="00384853"/>
    <w:rsid w:val="00393550"/>
    <w:rsid w:val="003A18F0"/>
    <w:rsid w:val="003A6985"/>
    <w:rsid w:val="003B26A2"/>
    <w:rsid w:val="003B4888"/>
    <w:rsid w:val="003C008E"/>
    <w:rsid w:val="004157F3"/>
    <w:rsid w:val="004212F1"/>
    <w:rsid w:val="00424E4A"/>
    <w:rsid w:val="00432D0A"/>
    <w:rsid w:val="00436105"/>
    <w:rsid w:val="0044114A"/>
    <w:rsid w:val="00451CE5"/>
    <w:rsid w:val="00455359"/>
    <w:rsid w:val="0045594E"/>
    <w:rsid w:val="00460997"/>
    <w:rsid w:val="004647F6"/>
    <w:rsid w:val="00483863"/>
    <w:rsid w:val="004A2B82"/>
    <w:rsid w:val="004A53F0"/>
    <w:rsid w:val="004C2793"/>
    <w:rsid w:val="004D25E6"/>
    <w:rsid w:val="004D2C33"/>
    <w:rsid w:val="004E2AB7"/>
    <w:rsid w:val="004F5A77"/>
    <w:rsid w:val="00500E92"/>
    <w:rsid w:val="00510D40"/>
    <w:rsid w:val="005366C7"/>
    <w:rsid w:val="0058693C"/>
    <w:rsid w:val="00587803"/>
    <w:rsid w:val="00591450"/>
    <w:rsid w:val="005A70F3"/>
    <w:rsid w:val="005E18A0"/>
    <w:rsid w:val="005E5A43"/>
    <w:rsid w:val="00602BEC"/>
    <w:rsid w:val="0061392F"/>
    <w:rsid w:val="006163AE"/>
    <w:rsid w:val="00616A22"/>
    <w:rsid w:val="006426AE"/>
    <w:rsid w:val="006B29F0"/>
    <w:rsid w:val="006F046C"/>
    <w:rsid w:val="00703D75"/>
    <w:rsid w:val="00726A1C"/>
    <w:rsid w:val="0073044A"/>
    <w:rsid w:val="0073096F"/>
    <w:rsid w:val="0073401C"/>
    <w:rsid w:val="0073668A"/>
    <w:rsid w:val="007407F1"/>
    <w:rsid w:val="0074372C"/>
    <w:rsid w:val="00753A22"/>
    <w:rsid w:val="0076621E"/>
    <w:rsid w:val="0077410D"/>
    <w:rsid w:val="00784069"/>
    <w:rsid w:val="00795BCD"/>
    <w:rsid w:val="007A07B5"/>
    <w:rsid w:val="007A2495"/>
    <w:rsid w:val="007A3528"/>
    <w:rsid w:val="007A44E5"/>
    <w:rsid w:val="007A668B"/>
    <w:rsid w:val="007A7FA0"/>
    <w:rsid w:val="007B0796"/>
    <w:rsid w:val="007B2E35"/>
    <w:rsid w:val="007B79EF"/>
    <w:rsid w:val="007C1831"/>
    <w:rsid w:val="007D0E5F"/>
    <w:rsid w:val="007D3243"/>
    <w:rsid w:val="007D373B"/>
    <w:rsid w:val="007D46E4"/>
    <w:rsid w:val="007E78F5"/>
    <w:rsid w:val="00805B39"/>
    <w:rsid w:val="008254D6"/>
    <w:rsid w:val="00826C1B"/>
    <w:rsid w:val="00826EA6"/>
    <w:rsid w:val="008277A4"/>
    <w:rsid w:val="00835DD8"/>
    <w:rsid w:val="008705BF"/>
    <w:rsid w:val="008818F1"/>
    <w:rsid w:val="00887D87"/>
    <w:rsid w:val="00894F9D"/>
    <w:rsid w:val="008A79D2"/>
    <w:rsid w:val="008B4C3D"/>
    <w:rsid w:val="008C0878"/>
    <w:rsid w:val="008D2A17"/>
    <w:rsid w:val="008D3953"/>
    <w:rsid w:val="008D4488"/>
    <w:rsid w:val="008E707A"/>
    <w:rsid w:val="00902FDC"/>
    <w:rsid w:val="0090794B"/>
    <w:rsid w:val="009147B7"/>
    <w:rsid w:val="00915F29"/>
    <w:rsid w:val="00920C02"/>
    <w:rsid w:val="009228EA"/>
    <w:rsid w:val="009262C8"/>
    <w:rsid w:val="00936DE5"/>
    <w:rsid w:val="009411A3"/>
    <w:rsid w:val="009419AA"/>
    <w:rsid w:val="009427E5"/>
    <w:rsid w:val="009527DE"/>
    <w:rsid w:val="009608C3"/>
    <w:rsid w:val="00982566"/>
    <w:rsid w:val="00990C4F"/>
    <w:rsid w:val="00991930"/>
    <w:rsid w:val="00997140"/>
    <w:rsid w:val="009D0552"/>
    <w:rsid w:val="009D2683"/>
    <w:rsid w:val="009D769A"/>
    <w:rsid w:val="009E3A95"/>
    <w:rsid w:val="009F0A54"/>
    <w:rsid w:val="00A1009C"/>
    <w:rsid w:val="00A137D3"/>
    <w:rsid w:val="00A37C3A"/>
    <w:rsid w:val="00A605AF"/>
    <w:rsid w:val="00A75C36"/>
    <w:rsid w:val="00A76730"/>
    <w:rsid w:val="00A861A3"/>
    <w:rsid w:val="00AD0552"/>
    <w:rsid w:val="00AD100E"/>
    <w:rsid w:val="00AD3200"/>
    <w:rsid w:val="00AE2740"/>
    <w:rsid w:val="00AE4178"/>
    <w:rsid w:val="00AE6B23"/>
    <w:rsid w:val="00AF2E26"/>
    <w:rsid w:val="00AF38FB"/>
    <w:rsid w:val="00B25DA8"/>
    <w:rsid w:val="00B37F9D"/>
    <w:rsid w:val="00B45E2C"/>
    <w:rsid w:val="00B71A8F"/>
    <w:rsid w:val="00B75C1C"/>
    <w:rsid w:val="00B82893"/>
    <w:rsid w:val="00B84E71"/>
    <w:rsid w:val="00BB5D36"/>
    <w:rsid w:val="00BC061A"/>
    <w:rsid w:val="00BD4F9D"/>
    <w:rsid w:val="00BE6427"/>
    <w:rsid w:val="00BF1A3E"/>
    <w:rsid w:val="00C01BB7"/>
    <w:rsid w:val="00C044FC"/>
    <w:rsid w:val="00C046BD"/>
    <w:rsid w:val="00C43A5C"/>
    <w:rsid w:val="00C44449"/>
    <w:rsid w:val="00C64928"/>
    <w:rsid w:val="00C662B5"/>
    <w:rsid w:val="00C74776"/>
    <w:rsid w:val="00C9675E"/>
    <w:rsid w:val="00CB4C14"/>
    <w:rsid w:val="00CC1AC1"/>
    <w:rsid w:val="00CC7334"/>
    <w:rsid w:val="00CE08B1"/>
    <w:rsid w:val="00CE5F0A"/>
    <w:rsid w:val="00CF1E3E"/>
    <w:rsid w:val="00CF3B25"/>
    <w:rsid w:val="00D10FBF"/>
    <w:rsid w:val="00D15274"/>
    <w:rsid w:val="00D33B9F"/>
    <w:rsid w:val="00D3599E"/>
    <w:rsid w:val="00D44D22"/>
    <w:rsid w:val="00D52530"/>
    <w:rsid w:val="00D57BCD"/>
    <w:rsid w:val="00D60333"/>
    <w:rsid w:val="00D6194D"/>
    <w:rsid w:val="00D63B41"/>
    <w:rsid w:val="00D718C2"/>
    <w:rsid w:val="00D72239"/>
    <w:rsid w:val="00D8074D"/>
    <w:rsid w:val="00D91DD9"/>
    <w:rsid w:val="00DB0096"/>
    <w:rsid w:val="00DD167A"/>
    <w:rsid w:val="00DD7F74"/>
    <w:rsid w:val="00DE52D8"/>
    <w:rsid w:val="00DE52F2"/>
    <w:rsid w:val="00DE7396"/>
    <w:rsid w:val="00DF7B69"/>
    <w:rsid w:val="00E01493"/>
    <w:rsid w:val="00E02DC0"/>
    <w:rsid w:val="00E03B60"/>
    <w:rsid w:val="00E26FA1"/>
    <w:rsid w:val="00E403B7"/>
    <w:rsid w:val="00E42334"/>
    <w:rsid w:val="00E61556"/>
    <w:rsid w:val="00E703CE"/>
    <w:rsid w:val="00E737B3"/>
    <w:rsid w:val="00E91CAB"/>
    <w:rsid w:val="00EC4417"/>
    <w:rsid w:val="00EE00F3"/>
    <w:rsid w:val="00EE2DE0"/>
    <w:rsid w:val="00EE6387"/>
    <w:rsid w:val="00F01818"/>
    <w:rsid w:val="00F03C7B"/>
    <w:rsid w:val="00F0445F"/>
    <w:rsid w:val="00F1697A"/>
    <w:rsid w:val="00F173B3"/>
    <w:rsid w:val="00F20C18"/>
    <w:rsid w:val="00F45AC1"/>
    <w:rsid w:val="00F618B8"/>
    <w:rsid w:val="00F77B7B"/>
    <w:rsid w:val="00F80258"/>
    <w:rsid w:val="00F92534"/>
    <w:rsid w:val="00F93D3C"/>
    <w:rsid w:val="00FA1B13"/>
    <w:rsid w:val="00FC6445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AA1C"/>
  <w15:chartTrackingRefBased/>
  <w15:docId w15:val="{2443E24A-CCF0-484E-8485-FF1CF9AC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5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35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5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5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5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5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5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5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5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5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135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5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50B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50B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50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50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50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50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5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5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5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5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50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50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50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5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50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50BF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350B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9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2534"/>
  </w:style>
  <w:style w:type="paragraph" w:styleId="Voettekst">
    <w:name w:val="footer"/>
    <w:basedOn w:val="Standaard"/>
    <w:link w:val="VoettekstChar"/>
    <w:uiPriority w:val="99"/>
    <w:unhideWhenUsed/>
    <w:rsid w:val="00F9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5DF2AC29F9341AF90278A9A243632" ma:contentTypeVersion="18" ma:contentTypeDescription="Een nieuw document maken." ma:contentTypeScope="" ma:versionID="2651b0600eccb09d09b5e2ce6a50a210">
  <xsd:schema xmlns:xsd="http://www.w3.org/2001/XMLSchema" xmlns:xs="http://www.w3.org/2001/XMLSchema" xmlns:p="http://schemas.microsoft.com/office/2006/metadata/properties" xmlns:ns2="32ced9c8-3f19-418c-8cb6-7c1740662921" xmlns:ns3="af3c6d15-5ca2-4fc0-b445-0206f138d0f5" targetNamespace="http://schemas.microsoft.com/office/2006/metadata/properties" ma:root="true" ma:fieldsID="8b0779b5a3729f4f4be683b264213d01" ns2:_="" ns3:_="">
    <xsd:import namespace="32ced9c8-3f19-418c-8cb6-7c1740662921"/>
    <xsd:import namespace="af3c6d15-5ca2-4fc0-b445-0206f138d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ed9c8-3f19-418c-8cb6-7c174066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013b286-3d4c-436c-81fc-576191f47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c6d15-5ca2-4fc0-b445-0206f138d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d41469-dec4-42e1-93ef-8cc8b548fa88}" ma:internalName="TaxCatchAll" ma:showField="CatchAllData" ma:web="af3c6d15-5ca2-4fc0-b445-0206f138d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3c6d15-5ca2-4fc0-b445-0206f138d0f5" xsi:nil="true"/>
    <lcf76f155ced4ddcb4097134ff3c332f xmlns="32ced9c8-3f19-418c-8cb6-7c17406629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D945C2-27C0-412F-B10F-CD148CBF4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76E14-D2F7-448F-AF41-CF77CAC9D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ed9c8-3f19-418c-8cb6-7c1740662921"/>
    <ds:schemaRef ds:uri="af3c6d15-5ca2-4fc0-b445-0206f138d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1EE60-70EC-40D5-9FF2-8ACA6F68C81A}">
  <ds:schemaRefs>
    <ds:schemaRef ds:uri="http://schemas.microsoft.com/office/2006/metadata/properties"/>
    <ds:schemaRef ds:uri="http://schemas.microsoft.com/office/infopath/2007/PartnerControls"/>
    <ds:schemaRef ds:uri="af3c6d15-5ca2-4fc0-b445-0206f138d0f5"/>
    <ds:schemaRef ds:uri="32ced9c8-3f19-418c-8cb6-7c17406629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Ekris | IZB</dc:creator>
  <cp:keywords/>
  <dc:description/>
  <cp:lastModifiedBy>Teun de Ridder | IZB</cp:lastModifiedBy>
  <cp:revision>52</cp:revision>
  <cp:lastPrinted>2024-09-11T09:46:00Z</cp:lastPrinted>
  <dcterms:created xsi:type="dcterms:W3CDTF">2024-12-09T10:04:00Z</dcterms:created>
  <dcterms:modified xsi:type="dcterms:W3CDTF">2024-12-09T12:39:00Z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0x0101000CE5DF2AC29F9341AF90278A9A243632</vt:lpwstr>
  </property>
  <property fmtid="{D5CDD505-2E9C-101B-9397-08002B2CF9AE}" pid="3" name="MediaServiceImageTags">
    <vt:lpwstr/>
  </property>
</Properties>
</file>